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pPr>
      <w:r>
        <w:rPr/>
        <w:t>山东先达农化股份有限公司独立董事</w:t>
      </w:r>
    </w:p>
    <w:p>
      <w:pPr>
        <w:spacing w:before="222"/>
        <w:ind w:left="296" w:right="764" w:firstLine="0"/>
        <w:jc w:val="center"/>
        <w:rPr>
          <w:b/>
          <w:sz w:val="31"/>
        </w:rPr>
      </w:pPr>
      <w:r>
        <w:rPr>
          <w:b/>
          <w:sz w:val="31"/>
        </w:rPr>
        <w:t>关于公司关联方资金占用及对外担保的说明及独立意见</w:t>
      </w:r>
    </w:p>
    <w:p>
      <w:pPr>
        <w:pStyle w:val="BodyText"/>
        <w:spacing w:before="5"/>
        <w:rPr>
          <w:b/>
          <w:sz w:val="28"/>
        </w:rPr>
      </w:pPr>
    </w:p>
    <w:p>
      <w:pPr>
        <w:pStyle w:val="BodyText"/>
        <w:spacing w:line="364" w:lineRule="auto"/>
        <w:ind w:left="234" w:right="253" w:firstLine="490"/>
        <w:jc w:val="both"/>
      </w:pPr>
      <w:r>
        <w:rPr>
          <w:spacing w:val="-15"/>
        </w:rPr>
        <w:t>根据中国证监会下发的《关于规范上市公司与关联方资金往来及上市公司</w:t>
      </w:r>
      <w:r>
        <w:rPr>
          <w:spacing w:val="-7"/>
        </w:rPr>
        <w:t>对外担保若干问题的通知</w:t>
      </w:r>
      <w:r>
        <w:rPr>
          <w:spacing w:val="-159"/>
        </w:rPr>
        <w:t>》</w:t>
      </w:r>
      <w:r>
        <w:rPr/>
        <w:t>（</w:t>
      </w:r>
      <w:r>
        <w:rPr>
          <w:spacing w:val="-12"/>
        </w:rPr>
        <w:t>证监发【</w:t>
      </w:r>
      <w:r>
        <w:rPr>
          <w:spacing w:val="-5"/>
        </w:rPr>
        <w:t>2003</w:t>
      </w:r>
      <w:r>
        <w:rPr>
          <w:spacing w:val="-29"/>
        </w:rPr>
        <w:t>】</w:t>
      </w:r>
      <w:r>
        <w:rPr>
          <w:spacing w:val="-4"/>
        </w:rPr>
        <w:t>56</w:t>
      </w:r>
      <w:r>
        <w:rPr>
          <w:spacing w:val="4"/>
        </w:rPr>
        <w:t> 号</w:t>
      </w:r>
      <w:r>
        <w:rPr>
          <w:spacing w:val="-116"/>
        </w:rPr>
        <w:t>）</w:t>
      </w:r>
      <w:r>
        <w:rPr>
          <w:spacing w:val="-20"/>
        </w:rPr>
        <w:t>、《关于规范上市公司对外</w:t>
      </w:r>
      <w:r>
        <w:rPr>
          <w:spacing w:val="-32"/>
        </w:rPr>
        <w:t>担保行为的通知》</w:t>
      </w:r>
      <w:r>
        <w:rPr/>
        <w:t>（</w:t>
      </w:r>
      <w:r>
        <w:rPr>
          <w:spacing w:val="-12"/>
        </w:rPr>
        <w:t>证监发【</w:t>
      </w:r>
      <w:r>
        <w:rPr/>
        <w:t>2005</w:t>
      </w:r>
      <w:r>
        <w:rPr>
          <w:spacing w:val="-29"/>
        </w:rPr>
        <w:t>】</w:t>
      </w:r>
      <w:r>
        <w:rPr/>
        <w:t>120</w:t>
      </w:r>
      <w:r>
        <w:rPr>
          <w:spacing w:val="-1"/>
        </w:rPr>
        <w:t> 号</w:t>
      </w:r>
      <w:r>
        <w:rPr>
          <w:spacing w:val="-15"/>
        </w:rPr>
        <w:t>）</w:t>
      </w:r>
      <w:r>
        <w:rPr>
          <w:spacing w:val="-19"/>
        </w:rPr>
        <w:t>及《公司章程》《对外担保管理制</w:t>
      </w:r>
      <w:r>
        <w:rPr>
          <w:spacing w:val="-14"/>
          <w:w w:val="102"/>
        </w:rPr>
        <w:t>度》的规定，我们作为山东先达农化股份有限公司</w:t>
      </w:r>
      <w:r>
        <w:rPr>
          <w:spacing w:val="-15"/>
          <w:w w:val="102"/>
        </w:rPr>
        <w:t>（</w:t>
      </w:r>
      <w:r>
        <w:rPr>
          <w:spacing w:val="-20"/>
          <w:w w:val="102"/>
        </w:rPr>
        <w:t>以下简称“公司”</w:t>
      </w:r>
      <w:r>
        <w:rPr>
          <w:spacing w:val="-15"/>
          <w:w w:val="102"/>
        </w:rPr>
        <w:t>）</w:t>
      </w:r>
      <w:r>
        <w:rPr>
          <w:w w:val="102"/>
        </w:rPr>
        <w:t>第四</w:t>
      </w:r>
      <w:r>
        <w:rPr>
          <w:spacing w:val="-17"/>
        </w:rPr>
        <w:t>届董事会独立董事，本着实事求是、客观独立的原则，在审阅了大华会计事务</w:t>
      </w:r>
      <w:r>
        <w:rPr>
          <w:spacing w:val="-44"/>
        </w:rPr>
        <w:t>所</w:t>
      </w:r>
      <w:r>
        <w:rPr/>
        <w:t>（</w:t>
      </w:r>
      <w:r>
        <w:rPr>
          <w:spacing w:val="-4"/>
        </w:rPr>
        <w:t>特殊普通合伙</w:t>
      </w:r>
      <w:r>
        <w:rPr>
          <w:spacing w:val="-44"/>
        </w:rPr>
        <w:t>）</w:t>
      </w:r>
      <w:r>
        <w:rPr>
          <w:spacing w:val="-15"/>
        </w:rPr>
        <w:t>出具的《山东先达农化股份有限公司控股股东及其他关联</w:t>
      </w:r>
      <w:r>
        <w:rPr>
          <w:spacing w:val="-25"/>
        </w:rPr>
        <w:t>方资金占用情况的专项说明》、《山东先达农化股份有限公司审计报告》，对公</w:t>
      </w:r>
      <w:r>
        <w:rPr>
          <w:spacing w:val="29"/>
        </w:rPr>
        <w:t>司 </w:t>
      </w:r>
      <w:r>
        <w:rPr>
          <w:spacing w:val="-3"/>
        </w:rPr>
        <w:t>2020</w:t>
      </w:r>
      <w:r>
        <w:rPr>
          <w:spacing w:val="-15"/>
        </w:rPr>
        <w:t> 年度关联方占用资金情况和对外担保情况进行了认真核查，现出具专项说明及独立意见如下：</w:t>
      </w:r>
    </w:p>
    <w:p>
      <w:pPr>
        <w:pStyle w:val="BodyText"/>
        <w:spacing w:before="156"/>
        <w:ind w:left="595"/>
      </w:pPr>
      <w:r>
        <w:rPr/>
        <w:t>一、专项说明</w:t>
      </w:r>
    </w:p>
    <w:p>
      <w:pPr>
        <w:pStyle w:val="BodyText"/>
        <w:spacing w:before="5"/>
      </w:pPr>
    </w:p>
    <w:p>
      <w:pPr>
        <w:pStyle w:val="BodyText"/>
        <w:spacing w:line="372" w:lineRule="auto"/>
        <w:ind w:left="119" w:right="109" w:firstLine="475"/>
        <w:jc w:val="both"/>
      </w:pPr>
      <w:r>
        <w:rPr>
          <w:spacing w:val="7"/>
        </w:rPr>
        <w:t>1</w:t>
      </w:r>
      <w:r>
        <w:rPr>
          <w:spacing w:val="-15"/>
        </w:rPr>
        <w:t>、</w:t>
      </w:r>
      <w:r>
        <w:rPr>
          <w:spacing w:val="-3"/>
        </w:rPr>
        <w:t>2020</w:t>
      </w:r>
      <w:r>
        <w:rPr>
          <w:spacing w:val="-8"/>
        </w:rPr>
        <w:t> 年度，公司与关联方的资金往来均属正常经营性资金往来，不存在</w:t>
      </w:r>
      <w:r>
        <w:rPr>
          <w:spacing w:val="-10"/>
        </w:rPr>
        <w:t>关联方非经营性占用公司资金的情况。</w:t>
      </w:r>
    </w:p>
    <w:p>
      <w:pPr>
        <w:pStyle w:val="BodyText"/>
        <w:spacing w:line="362" w:lineRule="auto" w:before="141"/>
        <w:ind w:left="119" w:right="267" w:firstLine="475"/>
        <w:jc w:val="both"/>
      </w:pPr>
      <w:r>
        <w:rPr>
          <w:spacing w:val="7"/>
        </w:rPr>
        <w:t>2</w:t>
      </w:r>
      <w:r>
        <w:rPr>
          <w:spacing w:val="-15"/>
        </w:rPr>
        <w:t>、根据有关法律、法规及《公司章程》《公司对外担保管理制度》等有关</w:t>
      </w:r>
      <w:r>
        <w:rPr>
          <w:spacing w:val="-11"/>
        </w:rPr>
        <w:t>规定，公司及其全资子公司对外提供担保均按照审批权限提请公司董事会或股东大会审议通过。截至目前，公司只发生公司与其全资子公司之间相互担保的</w:t>
      </w:r>
      <w:r>
        <w:rPr>
          <w:spacing w:val="-6"/>
        </w:rPr>
        <w:t>情形，除此以外，公司未发生其他任何形式的对外担保事项。截至</w:t>
      </w:r>
      <w:r>
        <w:rPr>
          <w:spacing w:val="-3"/>
        </w:rPr>
        <w:t>2020</w:t>
      </w:r>
      <w:r>
        <w:rPr>
          <w:spacing w:val="-4"/>
        </w:rPr>
        <w:t> 年 </w:t>
      </w:r>
      <w:r>
        <w:rPr>
          <w:spacing w:val="-8"/>
        </w:rPr>
        <w:t>12</w:t>
      </w:r>
    </w:p>
    <w:p>
      <w:pPr>
        <w:pStyle w:val="BodyText"/>
        <w:spacing w:line="482" w:lineRule="auto" w:before="15"/>
        <w:ind w:left="595" w:right="2514" w:hanging="476"/>
        <w:jc w:val="both"/>
      </w:pPr>
      <w:r>
        <w:rPr>
          <w:spacing w:val="-18"/>
        </w:rPr>
        <w:t>月 </w:t>
      </w:r>
      <w:r>
        <w:rPr>
          <w:spacing w:val="3"/>
        </w:rPr>
        <w:t>31</w:t>
      </w:r>
      <w:r>
        <w:rPr>
          <w:spacing w:val="-11"/>
        </w:rPr>
        <w:t> 日，公司对全资子公司担保余额为 </w:t>
      </w:r>
      <w:r>
        <w:rPr>
          <w:spacing w:val="-3"/>
        </w:rPr>
        <w:t>7,526.5</w:t>
      </w:r>
      <w:r>
        <w:rPr>
          <w:spacing w:val="-12"/>
        </w:rPr>
        <w:t> 万元。二、独立意见</w:t>
      </w:r>
    </w:p>
    <w:p>
      <w:pPr>
        <w:pStyle w:val="BodyText"/>
        <w:spacing w:line="364" w:lineRule="auto" w:before="16"/>
        <w:ind w:left="120" w:right="267" w:firstLine="475"/>
        <w:jc w:val="both"/>
      </w:pPr>
      <w:r>
        <w:rPr>
          <w:spacing w:val="-11"/>
        </w:rPr>
        <w:t>经核查，我们认为：公司在报告期内能够严格执行中国证监会相关通知要</w:t>
      </w:r>
      <w:r>
        <w:rPr>
          <w:spacing w:val="-12"/>
        </w:rPr>
        <w:t>求和有关法律法规、规范性文件的规定，不存在控股股东及其关联方违规占用</w:t>
      </w:r>
      <w:r>
        <w:rPr>
          <w:spacing w:val="-5"/>
        </w:rPr>
        <w:t>上市公司资金的情况,也不存在违规担保的情况。</w:t>
      </w:r>
    </w:p>
    <w:p>
      <w:pPr>
        <w:pStyle w:val="BodyText"/>
        <w:spacing w:before="154"/>
        <w:ind w:left="624"/>
      </w:pPr>
      <w:r>
        <w:rPr/>
        <w:t>（本页无正文）</w:t>
      </w:r>
    </w:p>
    <w:p>
      <w:pPr>
        <w:spacing w:after="0"/>
        <w:sectPr>
          <w:type w:val="continuous"/>
          <w:pgSz w:w="11910" w:h="16840"/>
          <w:pgMar w:top="1500" w:bottom="280" w:left="1680" w:right="1660"/>
        </w:sectPr>
      </w:pPr>
    </w:p>
    <w:p>
      <w:pPr>
        <w:pStyle w:val="BodyText"/>
        <w:ind w:left="110"/>
        <w:rPr>
          <w:sz w:val="20"/>
        </w:rPr>
      </w:pPr>
      <w:r>
        <w:rPr>
          <w:sz w:val="20"/>
        </w:rPr>
        <w:drawing>
          <wp:inline distT="0" distB="0" distL="0" distR="0">
            <wp:extent cx="7367016" cy="1019251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367016" cy="10192512"/>
                    </a:xfrm>
                    <a:prstGeom prst="rect">
                      <a:avLst/>
                    </a:prstGeom>
                  </pic:spPr>
                </pic:pic>
              </a:graphicData>
            </a:graphic>
          </wp:inline>
        </w:drawing>
      </w:r>
      <w:r>
        <w:rPr>
          <w:sz w:val="20"/>
        </w:rPr>
      </w:r>
    </w:p>
    <w:sectPr>
      <w:pgSz w:w="11910" w:h="16840"/>
      <w:pgMar w:top="700" w:bottom="0" w:left="1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spacing w:before="48"/>
      <w:ind w:left="296" w:right="762"/>
      <w:jc w:val="center"/>
      <w:outlineLvl w:val="1"/>
    </w:pPr>
    <w:rPr>
      <w:rFonts w:ascii="宋体" w:hAnsi="宋体" w:eastAsia="宋体" w:cs="宋体"/>
      <w:b/>
      <w:bCs/>
      <w:sz w:val="31"/>
      <w:szCs w:val="31"/>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2021-04-27T00:39:57Z</dcterms:created>
  <dcterms:modified xsi:type="dcterms:W3CDTF">2021-04-27T00:39:57Z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Aspose Ltd.</vt:lpwstr>
  </property>
  <property fmtid="{D5CDD505-2E9C-101B-9397-08002B2CF9AE}" pid="4" name="LastSaved">
    <vt:filetime>2021-04-27T00:00:00Z</vt:filetime>
  </property>
</Properties>
</file>