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pPr>
        <w:spacing w:line="0" w:lineRule="atLeast"/>
        <w:rPr>
          <w:rFonts w:ascii="Arial" w:hAnsi="Calibri"/>
          <w:color w:val="FF0000"/>
          <w:sz w:val="2"/>
          <w:szCs w:val="22"/>
          <w:lang w:val="en-US" w:eastAsia="en-US" w:bidi="ar-SA"/>
        </w:rPr>
      </w:pPr>
      <w:bookmarkStart w:id="0" w:name="br1"/>
      <w:bookmarkEnd w:id="0"/>
      <w:r>
        <w:rPr>
          <w:rFonts w:ascii="Arial" w:hAnsi="Calibri"/>
          <w:color w:val="FF0000"/>
          <w:sz w:val="2"/>
          <w:szCs w:val="22"/>
          <w:lang w:val="en-US" w:eastAsia="en-US" w:bidi="ar-SA"/>
        </w:rPr>
        <w:t xml:space="preserve"> </w:t>
      </w:r>
    </w:p>
    <w:p>
      <w:pPr>
        <w:framePr w:w="5537" w:x="3303" w:y="2449"/>
        <w:widowControl w:val="0"/>
        <w:autoSpaceDE w:val="0"/>
        <w:autoSpaceDN w:val="0"/>
        <w:spacing w:line="439" w:lineRule="exact"/>
        <w:rPr>
          <w:rFonts w:hAnsi="Calibri"/>
          <w:color w:val="000000"/>
          <w:sz w:val="44"/>
          <w:szCs w:val="22"/>
          <w:lang w:val="en-US" w:eastAsia="en-US" w:bidi="ar-SA"/>
        </w:rPr>
      </w:pPr>
      <w:r>
        <w:rPr>
          <w:rFonts w:ascii="SimHei" w:hAnsi="SimHei" w:cs="SimHei"/>
          <w:color w:val="000000"/>
          <w:spacing w:val="2"/>
          <w:sz w:val="44"/>
          <w:szCs w:val="22"/>
          <w:lang w:val="en-US" w:eastAsia="en-US" w:bidi="ar-SA"/>
        </w:rPr>
        <w:t>山东先达农化股份有限公司</w:t>
      </w:r>
    </w:p>
    <w:p>
      <w:pPr>
        <w:framePr w:w="679" w:x="5070" w:y="4009"/>
        <w:widowControl w:val="0"/>
        <w:autoSpaceDE w:val="0"/>
        <w:autoSpaceDN w:val="0"/>
        <w:spacing w:line="439" w:lineRule="exact"/>
        <w:rPr>
          <w:rFonts w:hAnsi="Calibri"/>
          <w:color w:val="000000"/>
          <w:sz w:val="44"/>
          <w:szCs w:val="22"/>
          <w:lang w:val="en-US" w:eastAsia="en-US" w:bidi="ar-SA"/>
        </w:rPr>
      </w:pPr>
      <w:r>
        <w:rPr>
          <w:rFonts w:ascii="SimHei" w:hAnsi="SimHei" w:cs="SimHei"/>
          <w:color w:val="000000"/>
          <w:sz w:val="44"/>
          <w:szCs w:val="22"/>
          <w:lang w:val="en-US" w:eastAsia="en-US" w:bidi="ar-SA"/>
        </w:rPr>
        <w:t>章</w:t>
      </w:r>
    </w:p>
    <w:p>
      <w:pPr>
        <w:framePr w:w="679" w:x="6395" w:y="4009"/>
        <w:widowControl w:val="0"/>
        <w:autoSpaceDE w:val="0"/>
        <w:autoSpaceDN w:val="0"/>
        <w:spacing w:line="439" w:lineRule="exact"/>
        <w:rPr>
          <w:rFonts w:hAnsi="Calibri"/>
          <w:color w:val="000000"/>
          <w:sz w:val="44"/>
          <w:szCs w:val="22"/>
          <w:lang w:val="en-US" w:eastAsia="en-US" w:bidi="ar-SA"/>
        </w:rPr>
      </w:pPr>
      <w:r>
        <w:rPr>
          <w:rFonts w:ascii="SimHei" w:hAnsi="SimHei" w:cs="SimHei"/>
          <w:color w:val="000000"/>
          <w:sz w:val="44"/>
          <w:szCs w:val="22"/>
          <w:lang w:val="en-US" w:eastAsia="en-US" w:bidi="ar-SA"/>
        </w:rPr>
        <w:t>程</w:t>
      </w:r>
    </w:p>
    <w:p>
      <w:pPr>
        <w:framePr w:w="3493" w:x="4326" w:y="13412"/>
        <w:widowControl w:val="0"/>
        <w:autoSpaceDE w:val="0"/>
        <w:autoSpaceDN w:val="0"/>
        <w:spacing w:line="360" w:lineRule="exact"/>
        <w:rPr>
          <w:rFonts w:hAnsi="Calibri"/>
          <w:color w:val="000000"/>
          <w:sz w:val="36"/>
          <w:szCs w:val="22"/>
          <w:lang w:val="en-US" w:eastAsia="en-US" w:bidi="ar-SA"/>
        </w:rPr>
      </w:pPr>
      <w:r>
        <w:rPr>
          <w:rFonts w:ascii="SimHei" w:hAnsi="SimHei" w:cs="SimHei"/>
          <w:color w:val="000000"/>
          <w:spacing w:val="2"/>
          <w:sz w:val="36"/>
          <w:szCs w:val="22"/>
          <w:lang w:val="en-US" w:eastAsia="en-US" w:bidi="ar-SA"/>
        </w:rPr>
        <w:t>二〇二一年四月修订</w:t>
      </w:r>
    </w:p>
    <w:p>
      <w:pPr>
        <w:spacing w:line="0" w:lineRule="atLeast"/>
        <w:rPr>
          <w:rFonts w:ascii="Arial" w:hAnsi="Calibri"/>
          <w:color w:val="FF0000"/>
          <w:sz w:val="2"/>
          <w:szCs w:val="22"/>
          <w:lang w:val="en-US" w:eastAsia="en-US" w:bidi="ar-SA"/>
        </w:rPr>
      </w:pPr>
    </w:p>
    <w:p>
      <w:pPr>
        <w:spacing w:line="0" w:lineRule="atLeast"/>
        <w:rPr>
          <w:rFonts w:ascii="Arial" w:hAnsi="Calibr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1" w:name="br1_0"/>
      <w:bookmarkEnd w:id="1"/>
      <w:r>
        <w:rPr>
          <w:rFonts w:ascii="Arial" w:eastAsiaTheme="minorEastAsia" w:hAnsiTheme="minorHAnsi" w:cstheme="minorBidi"/>
          <w:color w:val="FF0000"/>
          <w:sz w:val="2"/>
          <w:szCs w:val="22"/>
          <w:lang w:val="en-US" w:eastAsia="en-US" w:bidi="ar-SA"/>
        </w:rPr>
        <w:t xml:space="preserve"> </w:t>
      </w:r>
    </w:p>
    <w:p>
      <w:pPr>
        <w:framePr w:w="1082" w:x="5533" w:y="1593"/>
        <w:widowControl w:val="0"/>
        <w:autoSpaceDE w:val="0"/>
        <w:autoSpaceDN w:val="0"/>
        <w:spacing w:line="281" w:lineRule="exact"/>
        <w:rPr>
          <w:rFonts w:eastAsiaTheme="minorEastAsia" w:hAnsiTheme="minorHAnsi" w:cstheme="minorBidi"/>
          <w:color w:val="000000"/>
          <w:sz w:val="28"/>
          <w:szCs w:val="22"/>
          <w:lang w:val="en-US" w:eastAsia="en-US" w:bidi="ar-SA"/>
        </w:rPr>
      </w:pPr>
      <w:r>
        <w:rPr>
          <w:rFonts w:ascii="SimHei" w:hAnsi="SimHei" w:eastAsiaTheme="minorEastAsia" w:cs="SimHei"/>
          <w:color w:val="000000"/>
          <w:sz w:val="28"/>
          <w:szCs w:val="22"/>
          <w:lang w:val="en-US" w:eastAsia="en-US" w:bidi="ar-SA"/>
        </w:rPr>
        <w:t>目</w:t>
      </w:r>
      <w:r>
        <w:rPr>
          <w:rFonts w:eastAsiaTheme="minorEastAsia" w:hAnsiTheme="minorHAnsi" w:cstheme="minorBidi"/>
          <w:color w:val="000000"/>
          <w:spacing w:val="212"/>
          <w:sz w:val="28"/>
          <w:szCs w:val="22"/>
          <w:lang w:val="en-US" w:eastAsia="en-US" w:bidi="ar-SA"/>
        </w:rPr>
        <w:t xml:space="preserve"> </w:t>
      </w:r>
      <w:r>
        <w:rPr>
          <w:rFonts w:ascii="SimHei" w:hAnsi="SimHei" w:eastAsiaTheme="minorEastAsia" w:cs="SimHei"/>
          <w:color w:val="000000"/>
          <w:sz w:val="28"/>
          <w:szCs w:val="22"/>
          <w:lang w:val="en-US" w:eastAsia="en-US" w:bidi="ar-SA"/>
        </w:rPr>
        <w:t>录</w:t>
      </w:r>
    </w:p>
    <w:p>
      <w:pPr>
        <w:framePr w:w="8435" w:x="1906" w:y="2323"/>
        <w:widowControl w:val="0"/>
        <w:autoSpaceDE w:val="0"/>
        <w:autoSpaceDN w:val="0"/>
        <w:spacing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第一章</w:t>
        </w:r>
      </w:hyperlink>
      <w:hyperlink w:anchor="br0" w:history="1">
        <w:r>
          <w:rPr>
            <w:rFonts w:eastAsiaTheme="minorEastAsia" w:hAnsiTheme="minorHAnsi" w:cstheme="minorBidi"/>
            <w:color w:val="000000"/>
            <w:spacing w:val="259"/>
            <w:sz w:val="21"/>
            <w:szCs w:val="22"/>
            <w:lang w:val="en-US" w:eastAsia="en-US" w:bidi="ar-SA"/>
          </w:rPr>
          <w:t xml:space="preserve"> </w:t>
        </w:r>
      </w:hyperlink>
      <w:hyperlink w:anchor="br0" w:history="1">
        <w:r>
          <w:rPr>
            <w:rFonts w:ascii="SimSun" w:hAnsi="SimSun" w:eastAsiaTheme="minorEastAsia" w:cs="SimSun"/>
            <w:color w:val="000000"/>
            <w:spacing w:val="1"/>
            <w:sz w:val="21"/>
            <w:szCs w:val="22"/>
            <w:lang w:val="en-US" w:eastAsia="en-US" w:bidi="ar-SA"/>
          </w:rPr>
          <w:t>总则</w:t>
        </w:r>
      </w:hyperlink>
      <w:hyperlink w:anchor="br0" w:history="1">
        <w:r>
          <w:rPr>
            <w:rFonts w:eastAsiaTheme="minorEastAsia" w:hAnsiTheme="minorHAnsi" w:cstheme="minorBidi"/>
            <w:color w:val="000000"/>
            <w:sz w:val="21"/>
            <w:szCs w:val="22"/>
            <w:lang w:val="en-US" w:eastAsia="en-US" w:bidi="ar-SA"/>
          </w:rPr>
          <w:t>...............................................................................................................................3</w:t>
        </w:r>
      </w:hyperlink>
    </w:p>
    <w:p>
      <w:pPr>
        <w:framePr w:w="8435" w:x="1906" w:y="2323"/>
        <w:widowControl w:val="0"/>
        <w:autoSpaceDE w:val="0"/>
        <w:autoSpaceDN w:val="0"/>
        <w:spacing w:before="390"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第二章</w:t>
        </w:r>
      </w:hyperlink>
      <w:hyperlink w:anchor="br0" w:history="1">
        <w:r>
          <w:rPr>
            <w:rFonts w:eastAsiaTheme="minorEastAsia" w:hAnsiTheme="minorHAnsi" w:cstheme="minorBidi"/>
            <w:color w:val="000000"/>
            <w:spacing w:val="259"/>
            <w:sz w:val="21"/>
            <w:szCs w:val="22"/>
            <w:lang w:val="en-US" w:eastAsia="en-US" w:bidi="ar-SA"/>
          </w:rPr>
          <w:t xml:space="preserve"> </w:t>
        </w:r>
      </w:hyperlink>
      <w:hyperlink w:anchor="br0" w:history="1">
        <w:r>
          <w:rPr>
            <w:rFonts w:ascii="SimSun" w:hAnsi="SimSun" w:eastAsiaTheme="minorEastAsia" w:cs="SimSun"/>
            <w:color w:val="000000"/>
            <w:spacing w:val="1"/>
            <w:sz w:val="21"/>
            <w:szCs w:val="22"/>
            <w:lang w:val="en-US" w:eastAsia="en-US" w:bidi="ar-SA"/>
          </w:rPr>
          <w:t>经营宗旨和范围</w:t>
        </w:r>
      </w:hyperlink>
      <w:hyperlink w:anchor="br0" w:history="1">
        <w:r>
          <w:rPr>
            <w:rFonts w:eastAsiaTheme="minorEastAsia" w:hAnsiTheme="minorHAnsi" w:cstheme="minorBidi"/>
            <w:color w:val="000000"/>
            <w:sz w:val="21"/>
            <w:szCs w:val="22"/>
            <w:lang w:val="en-US" w:eastAsia="en-US" w:bidi="ar-SA"/>
          </w:rPr>
          <w:t>...........................................................................................................4</w:t>
        </w:r>
      </w:hyperlink>
    </w:p>
    <w:p>
      <w:pPr>
        <w:framePr w:w="8435" w:x="1906" w:y="2323"/>
        <w:widowControl w:val="0"/>
        <w:autoSpaceDE w:val="0"/>
        <w:autoSpaceDN w:val="0"/>
        <w:spacing w:before="390"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第三章</w:t>
        </w:r>
      </w:hyperlink>
      <w:hyperlink w:anchor="br0" w:history="1">
        <w:r>
          <w:rPr>
            <w:rFonts w:eastAsiaTheme="minorEastAsia" w:hAnsiTheme="minorHAnsi" w:cstheme="minorBidi"/>
            <w:color w:val="000000"/>
            <w:spacing w:val="259"/>
            <w:sz w:val="21"/>
            <w:szCs w:val="22"/>
            <w:lang w:val="en-US" w:eastAsia="en-US" w:bidi="ar-SA"/>
          </w:rPr>
          <w:t xml:space="preserve"> </w:t>
        </w:r>
      </w:hyperlink>
      <w:hyperlink w:anchor="br0" w:history="1">
        <w:r>
          <w:rPr>
            <w:rFonts w:ascii="SimSun" w:hAnsi="SimSun" w:eastAsiaTheme="minorEastAsia" w:cs="SimSun"/>
            <w:color w:val="000000"/>
            <w:spacing w:val="1"/>
            <w:sz w:val="21"/>
            <w:szCs w:val="22"/>
            <w:lang w:val="en-US" w:eastAsia="en-US" w:bidi="ar-SA"/>
          </w:rPr>
          <w:t>股份</w:t>
        </w:r>
      </w:hyperlink>
      <w:hyperlink w:anchor="br0" w:history="1">
        <w:r>
          <w:rPr>
            <w:rFonts w:eastAsiaTheme="minorEastAsia" w:hAnsiTheme="minorHAnsi" w:cstheme="minorBidi"/>
            <w:color w:val="000000"/>
            <w:sz w:val="21"/>
            <w:szCs w:val="22"/>
            <w:lang w:val="en-US" w:eastAsia="en-US" w:bidi="ar-SA"/>
          </w:rPr>
          <w:t>...............................................................................................................................4</w:t>
        </w:r>
      </w:hyperlink>
    </w:p>
    <w:p>
      <w:pPr>
        <w:framePr w:w="8435" w:x="1906" w:y="2323"/>
        <w:widowControl w:val="0"/>
        <w:autoSpaceDE w:val="0"/>
        <w:autoSpaceDN w:val="0"/>
        <w:spacing w:before="390"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第一节</w:t>
        </w:r>
      </w:hyperlink>
      <w:hyperlink w:anchor="br0" w:history="1">
        <w:r>
          <w:rPr>
            <w:rFonts w:eastAsiaTheme="minorEastAsia" w:hAnsiTheme="minorHAnsi" w:cstheme="minorBidi"/>
            <w:color w:val="000000"/>
            <w:spacing w:val="259"/>
            <w:sz w:val="21"/>
            <w:szCs w:val="22"/>
            <w:lang w:val="en-US" w:eastAsia="en-US" w:bidi="ar-SA"/>
          </w:rPr>
          <w:t xml:space="preserve"> </w:t>
        </w:r>
      </w:hyperlink>
      <w:hyperlink w:anchor="br0" w:history="1">
        <w:r>
          <w:rPr>
            <w:rFonts w:ascii="SimSun" w:hAnsi="SimSun" w:eastAsiaTheme="minorEastAsia" w:cs="SimSun"/>
            <w:color w:val="000000"/>
            <w:spacing w:val="1"/>
            <w:sz w:val="21"/>
            <w:szCs w:val="22"/>
            <w:lang w:val="en-US" w:eastAsia="en-US" w:bidi="ar-SA"/>
          </w:rPr>
          <w:t>股份发行</w:t>
        </w:r>
      </w:hyperlink>
      <w:hyperlink w:anchor="br0" w:history="1">
        <w:r>
          <w:rPr>
            <w:rFonts w:eastAsiaTheme="minorEastAsia" w:hAnsiTheme="minorHAnsi" w:cstheme="minorBidi"/>
            <w:color w:val="000000"/>
            <w:sz w:val="21"/>
            <w:szCs w:val="22"/>
            <w:lang w:val="en-US" w:eastAsia="en-US" w:bidi="ar-SA"/>
          </w:rPr>
          <w:t>.......................................................................................................................4</w:t>
        </w:r>
      </w:hyperlink>
    </w:p>
    <w:p>
      <w:pPr>
        <w:framePr w:w="8435" w:x="1906" w:y="2323"/>
        <w:widowControl w:val="0"/>
        <w:autoSpaceDE w:val="0"/>
        <w:autoSpaceDN w:val="0"/>
        <w:spacing w:before="390"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第二节</w:t>
        </w:r>
      </w:hyperlink>
      <w:hyperlink w:anchor="br0" w:history="1">
        <w:r>
          <w:rPr>
            <w:rFonts w:eastAsiaTheme="minorEastAsia" w:hAnsiTheme="minorHAnsi" w:cstheme="minorBidi"/>
            <w:color w:val="000000"/>
            <w:spacing w:val="259"/>
            <w:sz w:val="21"/>
            <w:szCs w:val="22"/>
            <w:lang w:val="en-US" w:eastAsia="en-US" w:bidi="ar-SA"/>
          </w:rPr>
          <w:t xml:space="preserve"> </w:t>
        </w:r>
      </w:hyperlink>
      <w:hyperlink w:anchor="br0" w:history="1">
        <w:r>
          <w:rPr>
            <w:rFonts w:ascii="SimSun" w:hAnsi="SimSun" w:eastAsiaTheme="minorEastAsia" w:cs="SimSun"/>
            <w:color w:val="000000"/>
            <w:spacing w:val="1"/>
            <w:sz w:val="21"/>
            <w:szCs w:val="22"/>
            <w:lang w:val="en-US" w:eastAsia="en-US" w:bidi="ar-SA"/>
          </w:rPr>
          <w:t>股份增减和回购</w:t>
        </w:r>
      </w:hyperlink>
      <w:hyperlink w:anchor="br0" w:history="1">
        <w:r>
          <w:rPr>
            <w:rFonts w:eastAsiaTheme="minorEastAsia" w:hAnsiTheme="minorHAnsi" w:cstheme="minorBidi"/>
            <w:color w:val="000000"/>
            <w:sz w:val="21"/>
            <w:szCs w:val="22"/>
            <w:lang w:val="en-US" w:eastAsia="en-US" w:bidi="ar-SA"/>
          </w:rPr>
          <w:t>...........................................................................................................6</w:t>
        </w:r>
      </w:hyperlink>
    </w:p>
    <w:p>
      <w:pPr>
        <w:framePr w:w="8435" w:x="1906" w:y="2323"/>
        <w:widowControl w:val="0"/>
        <w:autoSpaceDE w:val="0"/>
        <w:autoSpaceDN w:val="0"/>
        <w:spacing w:before="391"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第三节</w:t>
        </w:r>
      </w:hyperlink>
      <w:hyperlink w:anchor="br0" w:history="1">
        <w:r>
          <w:rPr>
            <w:rFonts w:eastAsiaTheme="minorEastAsia" w:hAnsiTheme="minorHAnsi" w:cstheme="minorBidi"/>
            <w:color w:val="000000"/>
            <w:spacing w:val="259"/>
            <w:sz w:val="21"/>
            <w:szCs w:val="22"/>
            <w:lang w:val="en-US" w:eastAsia="en-US" w:bidi="ar-SA"/>
          </w:rPr>
          <w:t xml:space="preserve"> </w:t>
        </w:r>
      </w:hyperlink>
      <w:hyperlink w:anchor="br0" w:history="1">
        <w:r>
          <w:rPr>
            <w:rFonts w:ascii="SimSun" w:hAnsi="SimSun" w:eastAsiaTheme="minorEastAsia" w:cs="SimSun"/>
            <w:color w:val="000000"/>
            <w:spacing w:val="1"/>
            <w:sz w:val="21"/>
            <w:szCs w:val="22"/>
            <w:lang w:val="en-US" w:eastAsia="en-US" w:bidi="ar-SA"/>
          </w:rPr>
          <w:t>股份转让</w:t>
        </w:r>
      </w:hyperlink>
      <w:hyperlink w:anchor="br0" w:history="1">
        <w:r>
          <w:rPr>
            <w:rFonts w:eastAsiaTheme="minorEastAsia" w:hAnsiTheme="minorHAnsi" w:cstheme="minorBidi"/>
            <w:color w:val="000000"/>
            <w:sz w:val="21"/>
            <w:szCs w:val="22"/>
            <w:lang w:val="en-US" w:eastAsia="en-US" w:bidi="ar-SA"/>
          </w:rPr>
          <w:t>.......................................................................................................................7</w:t>
        </w:r>
      </w:hyperlink>
    </w:p>
    <w:p>
      <w:pPr>
        <w:framePr w:w="8435" w:x="1906" w:y="2323"/>
        <w:widowControl w:val="0"/>
        <w:autoSpaceDE w:val="0"/>
        <w:autoSpaceDN w:val="0"/>
        <w:spacing w:before="390"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第四章</w:t>
        </w:r>
      </w:hyperlink>
      <w:hyperlink w:anchor="br0" w:history="1">
        <w:r>
          <w:rPr>
            <w:rFonts w:eastAsiaTheme="minorEastAsia" w:hAnsiTheme="minorHAnsi" w:cstheme="minorBidi"/>
            <w:color w:val="000000"/>
            <w:spacing w:val="259"/>
            <w:sz w:val="21"/>
            <w:szCs w:val="22"/>
            <w:lang w:val="en-US" w:eastAsia="en-US" w:bidi="ar-SA"/>
          </w:rPr>
          <w:t xml:space="preserve"> </w:t>
        </w:r>
      </w:hyperlink>
      <w:hyperlink w:anchor="br0" w:history="1">
        <w:r>
          <w:rPr>
            <w:rFonts w:ascii="SimSun" w:hAnsi="SimSun" w:eastAsiaTheme="minorEastAsia" w:cs="SimSun"/>
            <w:color w:val="000000"/>
            <w:spacing w:val="1"/>
            <w:sz w:val="21"/>
            <w:szCs w:val="22"/>
            <w:lang w:val="en-US" w:eastAsia="en-US" w:bidi="ar-SA"/>
          </w:rPr>
          <w:t>股东和股东大会</w:t>
        </w:r>
      </w:hyperlink>
      <w:hyperlink w:anchor="br0" w:history="1">
        <w:r>
          <w:rPr>
            <w:rFonts w:eastAsiaTheme="minorEastAsia" w:hAnsiTheme="minorHAnsi" w:cstheme="minorBidi"/>
            <w:color w:val="000000"/>
            <w:sz w:val="21"/>
            <w:szCs w:val="22"/>
            <w:lang w:val="en-US" w:eastAsia="en-US" w:bidi="ar-SA"/>
          </w:rPr>
          <w:t>...........................................................................................................8</w:t>
        </w:r>
      </w:hyperlink>
    </w:p>
    <w:p>
      <w:pPr>
        <w:framePr w:w="8435" w:x="1906" w:y="2323"/>
        <w:widowControl w:val="0"/>
        <w:autoSpaceDE w:val="0"/>
        <w:autoSpaceDN w:val="0"/>
        <w:spacing w:before="390"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第一节</w:t>
        </w:r>
      </w:hyperlink>
      <w:hyperlink w:anchor="br0" w:history="1">
        <w:r>
          <w:rPr>
            <w:rFonts w:eastAsiaTheme="minorEastAsia" w:hAnsiTheme="minorHAnsi" w:cstheme="minorBidi"/>
            <w:color w:val="000000"/>
            <w:spacing w:val="202"/>
            <w:sz w:val="21"/>
            <w:szCs w:val="22"/>
            <w:lang w:val="en-US" w:eastAsia="en-US" w:bidi="ar-SA"/>
          </w:rPr>
          <w:t xml:space="preserve"> </w:t>
        </w:r>
      </w:hyperlink>
      <w:hyperlink w:anchor="br0" w:history="1">
        <w:r>
          <w:rPr>
            <w:rFonts w:ascii="SimSun" w:hAnsi="SimSun" w:eastAsiaTheme="minorEastAsia" w:cs="SimSun"/>
            <w:color w:val="000000"/>
            <w:spacing w:val="4"/>
            <w:sz w:val="21"/>
            <w:szCs w:val="22"/>
            <w:lang w:val="en-US" w:eastAsia="en-US" w:bidi="ar-SA"/>
          </w:rPr>
          <w:t>股东</w:t>
        </w:r>
      </w:hyperlink>
      <w:hyperlink w:anchor="br0" w:history="1">
        <w:r>
          <w:rPr>
            <w:rFonts w:eastAsiaTheme="minorEastAsia" w:hAnsiTheme="minorHAnsi" w:cstheme="minorBidi"/>
            <w:color w:val="000000"/>
            <w:sz w:val="21"/>
            <w:szCs w:val="22"/>
            <w:lang w:val="en-US" w:eastAsia="en-US" w:bidi="ar-SA"/>
          </w:rPr>
          <w:t>................................................................................................................................8</w:t>
        </w:r>
      </w:hyperlink>
    </w:p>
    <w:p>
      <w:pPr>
        <w:framePr w:w="8435" w:x="1906" w:y="2323"/>
        <w:widowControl w:val="0"/>
        <w:autoSpaceDE w:val="0"/>
        <w:autoSpaceDN w:val="0"/>
        <w:spacing w:before="390"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第二节</w:t>
        </w:r>
      </w:hyperlink>
      <w:hyperlink w:anchor="br0" w:history="1">
        <w:r>
          <w:rPr>
            <w:rFonts w:eastAsiaTheme="minorEastAsia" w:hAnsiTheme="minorHAnsi" w:cstheme="minorBidi"/>
            <w:color w:val="000000"/>
            <w:spacing w:val="202"/>
            <w:sz w:val="21"/>
            <w:szCs w:val="22"/>
            <w:lang w:val="en-US" w:eastAsia="en-US" w:bidi="ar-SA"/>
          </w:rPr>
          <w:t xml:space="preserve"> </w:t>
        </w:r>
      </w:hyperlink>
      <w:hyperlink w:anchor="br0" w:history="1">
        <w:r>
          <w:rPr>
            <w:rFonts w:ascii="SimSun" w:hAnsi="SimSun" w:eastAsiaTheme="minorEastAsia" w:cs="SimSun"/>
            <w:color w:val="000000"/>
            <w:spacing w:val="2"/>
            <w:sz w:val="21"/>
            <w:szCs w:val="22"/>
            <w:lang w:val="en-US" w:eastAsia="en-US" w:bidi="ar-SA"/>
          </w:rPr>
          <w:t>股东大会的一般规定</w:t>
        </w:r>
      </w:hyperlink>
      <w:hyperlink w:anchor="br0" w:history="1">
        <w:r>
          <w:rPr>
            <w:rFonts w:eastAsiaTheme="minorEastAsia" w:hAnsiTheme="minorHAnsi" w:cstheme="minorBidi"/>
            <w:color w:val="000000"/>
            <w:sz w:val="21"/>
            <w:szCs w:val="22"/>
            <w:lang w:val="en-US" w:eastAsia="en-US" w:bidi="ar-SA"/>
          </w:rPr>
          <w:t>..................................................................................................11</w:t>
        </w:r>
      </w:hyperlink>
    </w:p>
    <w:p>
      <w:pPr>
        <w:framePr w:w="8435" w:x="1906" w:y="2323"/>
        <w:widowControl w:val="0"/>
        <w:autoSpaceDE w:val="0"/>
        <w:autoSpaceDN w:val="0"/>
        <w:spacing w:before="390"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第三节</w:t>
        </w:r>
      </w:hyperlink>
      <w:hyperlink w:anchor="br0" w:history="1">
        <w:r>
          <w:rPr>
            <w:rFonts w:eastAsiaTheme="minorEastAsia" w:hAnsiTheme="minorHAnsi" w:cstheme="minorBidi"/>
            <w:color w:val="000000"/>
            <w:spacing w:val="202"/>
            <w:sz w:val="21"/>
            <w:szCs w:val="22"/>
            <w:lang w:val="en-US" w:eastAsia="en-US" w:bidi="ar-SA"/>
          </w:rPr>
          <w:t xml:space="preserve"> </w:t>
        </w:r>
      </w:hyperlink>
      <w:hyperlink w:anchor="br0" w:history="1">
        <w:r>
          <w:rPr>
            <w:rFonts w:ascii="SimSun" w:hAnsi="SimSun" w:eastAsiaTheme="minorEastAsia" w:cs="SimSun"/>
            <w:color w:val="000000"/>
            <w:spacing w:val="2"/>
            <w:sz w:val="21"/>
            <w:szCs w:val="22"/>
            <w:lang w:val="en-US" w:eastAsia="en-US" w:bidi="ar-SA"/>
          </w:rPr>
          <w:t>股东大会的召集</w:t>
        </w:r>
      </w:hyperlink>
      <w:hyperlink w:anchor="br0" w:history="1">
        <w:r>
          <w:rPr>
            <w:rFonts w:eastAsiaTheme="minorEastAsia" w:hAnsiTheme="minorHAnsi" w:cstheme="minorBidi"/>
            <w:color w:val="000000"/>
            <w:sz w:val="21"/>
            <w:szCs w:val="22"/>
            <w:lang w:val="en-US" w:eastAsia="en-US" w:bidi="ar-SA"/>
          </w:rPr>
          <w:t>..........................................................................................................17</w:t>
        </w:r>
      </w:hyperlink>
    </w:p>
    <w:p>
      <w:pPr>
        <w:framePr w:w="8435" w:x="1906" w:y="2323"/>
        <w:widowControl w:val="0"/>
        <w:autoSpaceDE w:val="0"/>
        <w:autoSpaceDN w:val="0"/>
        <w:spacing w:before="390"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第四节</w:t>
        </w:r>
      </w:hyperlink>
      <w:hyperlink w:anchor="br0" w:history="1">
        <w:r>
          <w:rPr>
            <w:rFonts w:eastAsiaTheme="minorEastAsia" w:hAnsiTheme="minorHAnsi" w:cstheme="minorBidi"/>
            <w:color w:val="000000"/>
            <w:spacing w:val="202"/>
            <w:sz w:val="21"/>
            <w:szCs w:val="22"/>
            <w:lang w:val="en-US" w:eastAsia="en-US" w:bidi="ar-SA"/>
          </w:rPr>
          <w:t xml:space="preserve"> </w:t>
        </w:r>
      </w:hyperlink>
      <w:hyperlink w:anchor="br0" w:history="1">
        <w:r>
          <w:rPr>
            <w:rFonts w:ascii="SimSun" w:hAnsi="SimSun" w:eastAsiaTheme="minorEastAsia" w:cs="SimSun"/>
            <w:color w:val="000000"/>
            <w:spacing w:val="2"/>
            <w:sz w:val="21"/>
            <w:szCs w:val="22"/>
            <w:lang w:val="en-US" w:eastAsia="en-US" w:bidi="ar-SA"/>
          </w:rPr>
          <w:t>股东大会的提案与通知</w:t>
        </w:r>
      </w:hyperlink>
      <w:hyperlink w:anchor="br0" w:history="1">
        <w:r>
          <w:rPr>
            <w:rFonts w:eastAsiaTheme="minorEastAsia" w:hAnsiTheme="minorHAnsi" w:cstheme="minorBidi"/>
            <w:color w:val="000000"/>
            <w:sz w:val="21"/>
            <w:szCs w:val="22"/>
            <w:lang w:val="en-US" w:eastAsia="en-US" w:bidi="ar-SA"/>
          </w:rPr>
          <w:t>..............................................................................................19</w:t>
        </w:r>
      </w:hyperlink>
    </w:p>
    <w:p>
      <w:pPr>
        <w:framePr w:w="8435" w:x="1906" w:y="2323"/>
        <w:widowControl w:val="0"/>
        <w:autoSpaceDE w:val="0"/>
        <w:autoSpaceDN w:val="0"/>
        <w:spacing w:before="391"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第五节</w:t>
        </w:r>
      </w:hyperlink>
      <w:hyperlink w:anchor="br0" w:history="1">
        <w:r>
          <w:rPr>
            <w:rFonts w:eastAsiaTheme="minorEastAsia" w:hAnsiTheme="minorHAnsi" w:cstheme="minorBidi"/>
            <w:color w:val="000000"/>
            <w:spacing w:val="202"/>
            <w:sz w:val="21"/>
            <w:szCs w:val="22"/>
            <w:lang w:val="en-US" w:eastAsia="en-US" w:bidi="ar-SA"/>
          </w:rPr>
          <w:t xml:space="preserve"> </w:t>
        </w:r>
      </w:hyperlink>
      <w:hyperlink w:anchor="br0" w:history="1">
        <w:r>
          <w:rPr>
            <w:rFonts w:ascii="SimSun" w:hAnsi="SimSun" w:eastAsiaTheme="minorEastAsia" w:cs="SimSun"/>
            <w:color w:val="000000"/>
            <w:spacing w:val="2"/>
            <w:sz w:val="21"/>
            <w:szCs w:val="22"/>
            <w:lang w:val="en-US" w:eastAsia="en-US" w:bidi="ar-SA"/>
          </w:rPr>
          <w:t>股东大会的召开</w:t>
        </w:r>
      </w:hyperlink>
      <w:hyperlink w:anchor="br0" w:history="1">
        <w:r>
          <w:rPr>
            <w:rFonts w:eastAsiaTheme="minorEastAsia" w:hAnsiTheme="minorHAnsi" w:cstheme="minorBidi"/>
            <w:color w:val="000000"/>
            <w:sz w:val="21"/>
            <w:szCs w:val="22"/>
            <w:lang w:val="en-US" w:eastAsia="en-US" w:bidi="ar-SA"/>
          </w:rPr>
          <w:t>..........................................................................................................20</w:t>
        </w:r>
      </w:hyperlink>
    </w:p>
    <w:p>
      <w:pPr>
        <w:framePr w:w="8435" w:x="1906" w:y="2323"/>
        <w:widowControl w:val="0"/>
        <w:autoSpaceDE w:val="0"/>
        <w:autoSpaceDN w:val="0"/>
        <w:spacing w:before="390"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第六节</w:t>
        </w:r>
      </w:hyperlink>
      <w:hyperlink w:anchor="br0" w:history="1">
        <w:r>
          <w:rPr>
            <w:rFonts w:eastAsiaTheme="minorEastAsia" w:hAnsiTheme="minorHAnsi" w:cstheme="minorBidi"/>
            <w:color w:val="000000"/>
            <w:spacing w:val="202"/>
            <w:sz w:val="21"/>
            <w:szCs w:val="22"/>
            <w:lang w:val="en-US" w:eastAsia="en-US" w:bidi="ar-SA"/>
          </w:rPr>
          <w:t xml:space="preserve"> </w:t>
        </w:r>
      </w:hyperlink>
      <w:hyperlink w:anchor="br0" w:history="1">
        <w:r>
          <w:rPr>
            <w:rFonts w:ascii="SimSun" w:hAnsi="SimSun" w:eastAsiaTheme="minorEastAsia" w:cs="SimSun"/>
            <w:color w:val="000000"/>
            <w:spacing w:val="2"/>
            <w:sz w:val="21"/>
            <w:szCs w:val="22"/>
            <w:lang w:val="en-US" w:eastAsia="en-US" w:bidi="ar-SA"/>
          </w:rPr>
          <w:t>股东大会的表决和决议</w:t>
        </w:r>
      </w:hyperlink>
      <w:hyperlink w:anchor="br0" w:history="1">
        <w:r>
          <w:rPr>
            <w:rFonts w:eastAsiaTheme="minorEastAsia" w:hAnsiTheme="minorHAnsi" w:cstheme="minorBidi"/>
            <w:color w:val="000000"/>
            <w:sz w:val="21"/>
            <w:szCs w:val="22"/>
            <w:lang w:val="en-US" w:eastAsia="en-US" w:bidi="ar-SA"/>
          </w:rPr>
          <w:t>..............................................................................................24</w:t>
        </w:r>
      </w:hyperlink>
    </w:p>
    <w:p>
      <w:pPr>
        <w:framePr w:w="8435" w:x="1906" w:y="2323"/>
        <w:widowControl w:val="0"/>
        <w:autoSpaceDE w:val="0"/>
        <w:autoSpaceDN w:val="0"/>
        <w:spacing w:before="390"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第五章</w:t>
        </w:r>
      </w:hyperlink>
      <w:hyperlink w:anchor="br0" w:history="1">
        <w:r>
          <w:rPr>
            <w:rFonts w:eastAsiaTheme="minorEastAsia" w:hAnsiTheme="minorHAnsi" w:cstheme="minorBidi"/>
            <w:color w:val="000000"/>
            <w:spacing w:val="259"/>
            <w:sz w:val="21"/>
            <w:szCs w:val="22"/>
            <w:lang w:val="en-US" w:eastAsia="en-US" w:bidi="ar-SA"/>
          </w:rPr>
          <w:t xml:space="preserve"> </w:t>
        </w:r>
      </w:hyperlink>
      <w:hyperlink w:anchor="br0" w:history="1">
        <w:r>
          <w:rPr>
            <w:rFonts w:ascii="SimSun" w:hAnsi="SimSun" w:eastAsiaTheme="minorEastAsia" w:cs="SimSun"/>
            <w:color w:val="000000"/>
            <w:spacing w:val="1"/>
            <w:sz w:val="21"/>
            <w:szCs w:val="22"/>
            <w:lang w:val="en-US" w:eastAsia="en-US" w:bidi="ar-SA"/>
          </w:rPr>
          <w:t>董事会</w:t>
        </w:r>
      </w:hyperlink>
      <w:hyperlink w:anchor="br0" w:history="1">
        <w:r>
          <w:rPr>
            <w:rFonts w:eastAsiaTheme="minorEastAsia" w:hAnsiTheme="minorHAnsi" w:cstheme="minorBidi"/>
            <w:color w:val="000000"/>
            <w:sz w:val="21"/>
            <w:szCs w:val="22"/>
            <w:lang w:val="en-US" w:eastAsia="en-US" w:bidi="ar-SA"/>
          </w:rPr>
          <w:t>.........................................................................................................................28</w:t>
        </w:r>
      </w:hyperlink>
    </w:p>
    <w:p>
      <w:pPr>
        <w:framePr w:w="8435" w:x="1906" w:y="2323"/>
        <w:widowControl w:val="0"/>
        <w:autoSpaceDE w:val="0"/>
        <w:autoSpaceDN w:val="0"/>
        <w:spacing w:before="390"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第一节</w:t>
        </w:r>
      </w:hyperlink>
      <w:hyperlink w:anchor="br0" w:history="1">
        <w:r>
          <w:rPr>
            <w:rFonts w:eastAsiaTheme="minorEastAsia" w:hAnsiTheme="minorHAnsi" w:cstheme="minorBidi"/>
            <w:color w:val="000000"/>
            <w:spacing w:val="202"/>
            <w:sz w:val="21"/>
            <w:szCs w:val="22"/>
            <w:lang w:val="en-US" w:eastAsia="en-US" w:bidi="ar-SA"/>
          </w:rPr>
          <w:t xml:space="preserve"> </w:t>
        </w:r>
      </w:hyperlink>
      <w:hyperlink w:anchor="br0" w:history="1">
        <w:r>
          <w:rPr>
            <w:rFonts w:ascii="SimSun" w:hAnsi="SimSun" w:eastAsiaTheme="minorEastAsia" w:cs="SimSun"/>
            <w:color w:val="000000"/>
            <w:spacing w:val="4"/>
            <w:sz w:val="21"/>
            <w:szCs w:val="22"/>
            <w:lang w:val="en-US" w:eastAsia="en-US" w:bidi="ar-SA"/>
          </w:rPr>
          <w:t>董事</w:t>
        </w:r>
      </w:hyperlink>
      <w:hyperlink w:anchor="br0" w:history="1">
        <w:r>
          <w:rPr>
            <w:rFonts w:eastAsiaTheme="minorEastAsia" w:hAnsiTheme="minorHAnsi" w:cstheme="minorBidi"/>
            <w:color w:val="000000"/>
            <w:sz w:val="21"/>
            <w:szCs w:val="22"/>
            <w:lang w:val="en-US" w:eastAsia="en-US" w:bidi="ar-SA"/>
          </w:rPr>
          <w:t>..............................................................................................................................28</w:t>
        </w:r>
      </w:hyperlink>
    </w:p>
    <w:p>
      <w:pPr>
        <w:framePr w:w="8435" w:x="1906" w:y="2323"/>
        <w:widowControl w:val="0"/>
        <w:autoSpaceDE w:val="0"/>
        <w:autoSpaceDN w:val="0"/>
        <w:spacing w:before="390"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第二节</w:t>
        </w:r>
      </w:hyperlink>
      <w:hyperlink w:anchor="br0" w:history="1">
        <w:r>
          <w:rPr>
            <w:rFonts w:eastAsiaTheme="minorEastAsia" w:hAnsiTheme="minorHAnsi" w:cstheme="minorBidi"/>
            <w:color w:val="000000"/>
            <w:spacing w:val="202"/>
            <w:sz w:val="21"/>
            <w:szCs w:val="22"/>
            <w:lang w:val="en-US" w:eastAsia="en-US" w:bidi="ar-SA"/>
          </w:rPr>
          <w:t xml:space="preserve"> </w:t>
        </w:r>
      </w:hyperlink>
      <w:hyperlink w:anchor="br0" w:history="1">
        <w:r>
          <w:rPr>
            <w:rFonts w:ascii="SimSun" w:hAnsi="SimSun" w:eastAsiaTheme="minorEastAsia" w:cs="SimSun"/>
            <w:color w:val="000000"/>
            <w:spacing w:val="3"/>
            <w:sz w:val="21"/>
            <w:szCs w:val="22"/>
            <w:lang w:val="en-US" w:eastAsia="en-US" w:bidi="ar-SA"/>
          </w:rPr>
          <w:t>董事会</w:t>
        </w:r>
      </w:hyperlink>
      <w:hyperlink w:anchor="br0" w:history="1">
        <w:r>
          <w:rPr>
            <w:rFonts w:eastAsiaTheme="minorEastAsia" w:hAnsiTheme="minorHAnsi" w:cstheme="minorBidi"/>
            <w:color w:val="000000"/>
            <w:sz w:val="21"/>
            <w:szCs w:val="22"/>
            <w:lang w:val="en-US" w:eastAsia="en-US" w:bidi="ar-SA"/>
          </w:rPr>
          <w:t>..........................................................................................................................36</w:t>
        </w:r>
      </w:hyperlink>
    </w:p>
    <w:p>
      <w:pPr>
        <w:framePr w:w="8435" w:x="1906" w:y="2323"/>
        <w:widowControl w:val="0"/>
        <w:autoSpaceDE w:val="0"/>
        <w:autoSpaceDN w:val="0"/>
        <w:spacing w:before="391"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第六章</w:t>
        </w:r>
      </w:hyperlink>
      <w:hyperlink w:anchor="br0" w:history="1">
        <w:r>
          <w:rPr>
            <w:rFonts w:eastAsiaTheme="minorEastAsia" w:hAnsiTheme="minorHAnsi" w:cstheme="minorBidi"/>
            <w:color w:val="000000"/>
            <w:spacing w:val="259"/>
            <w:sz w:val="21"/>
            <w:szCs w:val="22"/>
            <w:lang w:val="en-US" w:eastAsia="en-US" w:bidi="ar-SA"/>
          </w:rPr>
          <w:t xml:space="preserve"> </w:t>
        </w:r>
      </w:hyperlink>
      <w:hyperlink w:anchor="br0" w:history="1">
        <w:r>
          <w:rPr>
            <w:rFonts w:ascii="SimSun" w:hAnsi="SimSun" w:eastAsiaTheme="minorEastAsia" w:cs="SimSun"/>
            <w:color w:val="000000"/>
            <w:spacing w:val="1"/>
            <w:sz w:val="21"/>
            <w:szCs w:val="22"/>
            <w:lang w:val="en-US" w:eastAsia="en-US" w:bidi="ar-SA"/>
          </w:rPr>
          <w:t>总经理及其他高级管理人员</w:t>
        </w:r>
      </w:hyperlink>
      <w:hyperlink w:anchor="br0" w:history="1">
        <w:r>
          <w:rPr>
            <w:rFonts w:eastAsiaTheme="minorEastAsia" w:hAnsiTheme="minorHAnsi" w:cstheme="minorBidi"/>
            <w:color w:val="000000"/>
            <w:sz w:val="21"/>
            <w:szCs w:val="22"/>
            <w:lang w:val="en-US" w:eastAsia="en-US" w:bidi="ar-SA"/>
          </w:rPr>
          <w:t>.....................................................................................45</w:t>
        </w:r>
      </w:hyperlink>
    </w:p>
    <w:p>
      <w:pPr>
        <w:framePr w:w="8435" w:x="1906" w:y="2323"/>
        <w:widowControl w:val="0"/>
        <w:autoSpaceDE w:val="0"/>
        <w:autoSpaceDN w:val="0"/>
        <w:spacing w:before="390"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第七章</w:t>
        </w:r>
      </w:hyperlink>
      <w:hyperlink w:anchor="br0" w:history="1">
        <w:r>
          <w:rPr>
            <w:rFonts w:eastAsiaTheme="minorEastAsia" w:hAnsiTheme="minorHAnsi" w:cstheme="minorBidi"/>
            <w:color w:val="000000"/>
            <w:spacing w:val="259"/>
            <w:sz w:val="21"/>
            <w:szCs w:val="22"/>
            <w:lang w:val="en-US" w:eastAsia="en-US" w:bidi="ar-SA"/>
          </w:rPr>
          <w:t xml:space="preserve"> </w:t>
        </w:r>
      </w:hyperlink>
      <w:hyperlink w:anchor="br0" w:history="1">
        <w:r>
          <w:rPr>
            <w:rFonts w:ascii="SimSun" w:hAnsi="SimSun" w:eastAsiaTheme="minorEastAsia" w:cs="SimSun"/>
            <w:color w:val="000000"/>
            <w:spacing w:val="1"/>
            <w:sz w:val="21"/>
            <w:szCs w:val="22"/>
            <w:lang w:val="en-US" w:eastAsia="en-US" w:bidi="ar-SA"/>
          </w:rPr>
          <w:t>监事会</w:t>
        </w:r>
      </w:hyperlink>
      <w:hyperlink w:anchor="br0" w:history="1">
        <w:r>
          <w:rPr>
            <w:rFonts w:eastAsiaTheme="minorEastAsia" w:hAnsiTheme="minorHAnsi" w:cstheme="minorBidi"/>
            <w:color w:val="000000"/>
            <w:sz w:val="21"/>
            <w:szCs w:val="22"/>
            <w:lang w:val="en-US" w:eastAsia="en-US" w:bidi="ar-SA"/>
          </w:rPr>
          <w:t>.........................................................................................................................47</w:t>
        </w:r>
      </w:hyperlink>
    </w:p>
    <w:p>
      <w:pPr>
        <w:framePr w:w="8435" w:x="1906" w:y="2323"/>
        <w:widowControl w:val="0"/>
        <w:autoSpaceDE w:val="0"/>
        <w:autoSpaceDN w:val="0"/>
        <w:spacing w:before="390"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第一节</w:t>
        </w:r>
      </w:hyperlink>
      <w:hyperlink w:anchor="br0" w:history="1">
        <w:r>
          <w:rPr>
            <w:rFonts w:eastAsiaTheme="minorEastAsia" w:hAnsiTheme="minorHAnsi" w:cstheme="minorBidi"/>
            <w:color w:val="000000"/>
            <w:spacing w:val="202"/>
            <w:sz w:val="21"/>
            <w:szCs w:val="22"/>
            <w:lang w:val="en-US" w:eastAsia="en-US" w:bidi="ar-SA"/>
          </w:rPr>
          <w:t xml:space="preserve"> </w:t>
        </w:r>
      </w:hyperlink>
      <w:hyperlink w:anchor="br0" w:history="1">
        <w:r>
          <w:rPr>
            <w:rFonts w:ascii="SimSun" w:hAnsi="SimSun" w:eastAsiaTheme="minorEastAsia" w:cs="SimSun"/>
            <w:color w:val="000000"/>
            <w:spacing w:val="4"/>
            <w:sz w:val="21"/>
            <w:szCs w:val="22"/>
            <w:lang w:val="en-US" w:eastAsia="en-US" w:bidi="ar-SA"/>
          </w:rPr>
          <w:t>监事</w:t>
        </w:r>
      </w:hyperlink>
      <w:hyperlink w:anchor="br0" w:history="1">
        <w:r>
          <w:rPr>
            <w:rFonts w:eastAsiaTheme="minorEastAsia" w:hAnsiTheme="minorHAnsi" w:cstheme="minorBidi"/>
            <w:color w:val="000000"/>
            <w:sz w:val="21"/>
            <w:szCs w:val="22"/>
            <w:lang w:val="en-US" w:eastAsia="en-US" w:bidi="ar-SA"/>
          </w:rPr>
          <w:t>..............................................................................................................................47</w:t>
        </w:r>
      </w:hyperlink>
    </w:p>
    <w:p>
      <w:pPr>
        <w:framePr w:w="8435" w:x="1906" w:y="2323"/>
        <w:widowControl w:val="0"/>
        <w:autoSpaceDE w:val="0"/>
        <w:autoSpaceDN w:val="0"/>
        <w:spacing w:before="390"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第二节</w:t>
        </w:r>
      </w:hyperlink>
      <w:hyperlink w:anchor="br0" w:history="1">
        <w:r>
          <w:rPr>
            <w:rFonts w:eastAsiaTheme="minorEastAsia" w:hAnsiTheme="minorHAnsi" w:cstheme="minorBidi"/>
            <w:color w:val="000000"/>
            <w:spacing w:val="202"/>
            <w:sz w:val="21"/>
            <w:szCs w:val="22"/>
            <w:lang w:val="en-US" w:eastAsia="en-US" w:bidi="ar-SA"/>
          </w:rPr>
          <w:t xml:space="preserve"> </w:t>
        </w:r>
      </w:hyperlink>
      <w:hyperlink w:anchor="br0" w:history="1">
        <w:r>
          <w:rPr>
            <w:rFonts w:ascii="SimSun" w:hAnsi="SimSun" w:eastAsiaTheme="minorEastAsia" w:cs="SimSun"/>
            <w:color w:val="000000"/>
            <w:spacing w:val="3"/>
            <w:sz w:val="21"/>
            <w:szCs w:val="22"/>
            <w:lang w:val="en-US" w:eastAsia="en-US" w:bidi="ar-SA"/>
          </w:rPr>
          <w:t>监事会</w:t>
        </w:r>
      </w:hyperlink>
      <w:hyperlink w:anchor="br0" w:history="1">
        <w:r>
          <w:rPr>
            <w:rFonts w:eastAsiaTheme="minorEastAsia" w:hAnsiTheme="minorHAnsi" w:cstheme="minorBidi"/>
            <w:color w:val="000000"/>
            <w:sz w:val="21"/>
            <w:szCs w:val="22"/>
            <w:lang w:val="en-US" w:eastAsia="en-US" w:bidi="ar-SA"/>
          </w:rPr>
          <w:t>..........................................................................................................................49</w:t>
        </w:r>
      </w:hyperlink>
    </w:p>
    <w:p>
      <w:pPr>
        <w:framePr w:w="8433" w:x="1906" w:y="14805"/>
        <w:widowControl w:val="0"/>
        <w:autoSpaceDE w:val="0"/>
        <w:autoSpaceDN w:val="0"/>
        <w:spacing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第八章</w:t>
        </w:r>
      </w:hyperlink>
      <w:hyperlink w:anchor="br0" w:history="1">
        <w:r>
          <w:rPr>
            <w:rFonts w:eastAsiaTheme="minorEastAsia" w:hAnsiTheme="minorHAnsi" w:cstheme="minorBidi"/>
            <w:color w:val="000000"/>
            <w:spacing w:val="259"/>
            <w:sz w:val="21"/>
            <w:szCs w:val="22"/>
            <w:lang w:val="en-US" w:eastAsia="en-US" w:bidi="ar-SA"/>
          </w:rPr>
          <w:t xml:space="preserve"> </w:t>
        </w:r>
      </w:hyperlink>
      <w:hyperlink w:anchor="br0" w:history="1">
        <w:r>
          <w:rPr>
            <w:rFonts w:ascii="SimSun" w:hAnsi="SimSun" w:eastAsiaTheme="minorEastAsia" w:cs="SimSun"/>
            <w:color w:val="000000"/>
            <w:spacing w:val="1"/>
            <w:sz w:val="21"/>
            <w:szCs w:val="22"/>
            <w:lang w:val="en-US" w:eastAsia="en-US" w:bidi="ar-SA"/>
          </w:rPr>
          <w:t>财务会计制度、利润分配和审计</w:t>
        </w:r>
      </w:hyperlink>
      <w:hyperlink w:anchor="br0" w:history="1">
        <w:r>
          <w:rPr>
            <w:rFonts w:eastAsiaTheme="minorEastAsia" w:hAnsiTheme="minorHAnsi" w:cstheme="minorBidi"/>
            <w:color w:val="000000"/>
            <w:sz w:val="21"/>
            <w:szCs w:val="22"/>
            <w:lang w:val="en-US" w:eastAsia="en-US" w:bidi="ar-SA"/>
          </w:rPr>
          <w:t>.............................................................................52</w:t>
        </w:r>
      </w:hyperlink>
    </w:p>
    <w:p>
      <w:pPr>
        <w:framePr w:w="346" w:x="5900"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1</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2" w:name="br1_1"/>
      <w:bookmarkEnd w:id="2"/>
      <w:r>
        <w:rPr>
          <w:rFonts w:ascii="Arial" w:eastAsiaTheme="minorEastAsia" w:hAnsiTheme="minorHAnsi" w:cstheme="minorBidi"/>
          <w:color w:val="FF0000"/>
          <w:sz w:val="2"/>
          <w:szCs w:val="22"/>
          <w:lang w:val="en-US" w:eastAsia="en-US" w:bidi="ar-SA"/>
        </w:rPr>
        <w:t xml:space="preserve"> </w:t>
      </w:r>
    </w:p>
    <w:p>
      <w:pPr>
        <w:framePr w:w="8433" w:x="1906" w:y="1543"/>
        <w:widowControl w:val="0"/>
        <w:autoSpaceDE w:val="0"/>
        <w:autoSpaceDN w:val="0"/>
        <w:spacing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第一节</w:t>
        </w:r>
      </w:hyperlink>
      <w:hyperlink w:anchor="br0" w:history="1">
        <w:r>
          <w:rPr>
            <w:rFonts w:eastAsiaTheme="minorEastAsia" w:hAnsiTheme="minorHAnsi" w:cstheme="minorBidi"/>
            <w:color w:val="000000"/>
            <w:spacing w:val="202"/>
            <w:sz w:val="21"/>
            <w:szCs w:val="22"/>
            <w:lang w:val="en-US" w:eastAsia="en-US" w:bidi="ar-SA"/>
          </w:rPr>
          <w:t xml:space="preserve"> </w:t>
        </w:r>
      </w:hyperlink>
      <w:hyperlink w:anchor="br0" w:history="1">
        <w:r>
          <w:rPr>
            <w:rFonts w:ascii="SimSun" w:hAnsi="SimSun" w:eastAsiaTheme="minorEastAsia" w:cs="SimSun"/>
            <w:color w:val="000000"/>
            <w:spacing w:val="2"/>
            <w:sz w:val="21"/>
            <w:szCs w:val="22"/>
            <w:lang w:val="en-US" w:eastAsia="en-US" w:bidi="ar-SA"/>
          </w:rPr>
          <w:t>财务会计制度</w:t>
        </w:r>
      </w:hyperlink>
      <w:hyperlink w:anchor="br0" w:history="1">
        <w:r>
          <w:rPr>
            <w:rFonts w:eastAsiaTheme="minorEastAsia" w:hAnsiTheme="minorHAnsi" w:cstheme="minorBidi"/>
            <w:color w:val="000000"/>
            <w:sz w:val="21"/>
            <w:szCs w:val="22"/>
            <w:lang w:val="en-US" w:eastAsia="en-US" w:bidi="ar-SA"/>
          </w:rPr>
          <w:t>..............................................................................................................52</w:t>
        </w:r>
      </w:hyperlink>
    </w:p>
    <w:p>
      <w:pPr>
        <w:framePr w:w="8433" w:x="1906" w:y="1543"/>
        <w:widowControl w:val="0"/>
        <w:autoSpaceDE w:val="0"/>
        <w:autoSpaceDN w:val="0"/>
        <w:spacing w:before="391"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第二节</w:t>
        </w:r>
      </w:hyperlink>
      <w:hyperlink w:anchor="br0" w:history="1">
        <w:r>
          <w:rPr>
            <w:rFonts w:eastAsiaTheme="minorEastAsia" w:hAnsiTheme="minorHAnsi" w:cstheme="minorBidi"/>
            <w:color w:val="000000"/>
            <w:spacing w:val="202"/>
            <w:sz w:val="21"/>
            <w:szCs w:val="22"/>
            <w:lang w:val="en-US" w:eastAsia="en-US" w:bidi="ar-SA"/>
          </w:rPr>
          <w:t xml:space="preserve"> </w:t>
        </w:r>
      </w:hyperlink>
      <w:hyperlink w:anchor="br0" w:history="1">
        <w:r>
          <w:rPr>
            <w:rFonts w:ascii="SimSun" w:hAnsi="SimSun" w:eastAsiaTheme="minorEastAsia" w:cs="SimSun"/>
            <w:color w:val="000000"/>
            <w:spacing w:val="2"/>
            <w:sz w:val="21"/>
            <w:szCs w:val="22"/>
            <w:lang w:val="en-US" w:eastAsia="en-US" w:bidi="ar-SA"/>
          </w:rPr>
          <w:t>内部审计</w:t>
        </w:r>
      </w:hyperlink>
      <w:hyperlink w:anchor="br0" w:history="1">
        <w:r>
          <w:rPr>
            <w:rFonts w:eastAsiaTheme="minorEastAsia" w:hAnsiTheme="minorHAnsi" w:cstheme="minorBidi"/>
            <w:color w:val="000000"/>
            <w:sz w:val="21"/>
            <w:szCs w:val="22"/>
            <w:lang w:val="en-US" w:eastAsia="en-US" w:bidi="ar-SA"/>
          </w:rPr>
          <w:t>......................................................................................................................56</w:t>
        </w:r>
      </w:hyperlink>
    </w:p>
    <w:p>
      <w:pPr>
        <w:framePr w:w="8433" w:x="1906" w:y="1543"/>
        <w:widowControl w:val="0"/>
        <w:autoSpaceDE w:val="0"/>
        <w:autoSpaceDN w:val="0"/>
        <w:spacing w:before="390"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第三节</w:t>
        </w:r>
      </w:hyperlink>
      <w:hyperlink w:anchor="br0" w:history="1">
        <w:r>
          <w:rPr>
            <w:rFonts w:eastAsiaTheme="minorEastAsia" w:hAnsiTheme="minorHAnsi" w:cstheme="minorBidi"/>
            <w:color w:val="000000"/>
            <w:spacing w:val="202"/>
            <w:sz w:val="21"/>
            <w:szCs w:val="22"/>
            <w:lang w:val="en-US" w:eastAsia="en-US" w:bidi="ar-SA"/>
          </w:rPr>
          <w:t xml:space="preserve"> </w:t>
        </w:r>
      </w:hyperlink>
      <w:hyperlink w:anchor="br0" w:history="1">
        <w:r>
          <w:rPr>
            <w:rFonts w:ascii="SimSun" w:hAnsi="SimSun" w:eastAsiaTheme="minorEastAsia" w:cs="SimSun"/>
            <w:color w:val="000000"/>
            <w:spacing w:val="2"/>
            <w:sz w:val="21"/>
            <w:szCs w:val="22"/>
            <w:lang w:val="en-US" w:eastAsia="en-US" w:bidi="ar-SA"/>
          </w:rPr>
          <w:t>会计师事务所的聘任</w:t>
        </w:r>
      </w:hyperlink>
      <w:hyperlink w:anchor="br0" w:history="1">
        <w:r>
          <w:rPr>
            <w:rFonts w:eastAsiaTheme="minorEastAsia" w:hAnsiTheme="minorHAnsi" w:cstheme="minorBidi"/>
            <w:color w:val="000000"/>
            <w:sz w:val="21"/>
            <w:szCs w:val="22"/>
            <w:lang w:val="en-US" w:eastAsia="en-US" w:bidi="ar-SA"/>
          </w:rPr>
          <w:t>..................................................................................................56</w:t>
        </w:r>
      </w:hyperlink>
    </w:p>
    <w:p>
      <w:pPr>
        <w:framePr w:w="8433" w:x="1906" w:y="1543"/>
        <w:widowControl w:val="0"/>
        <w:autoSpaceDE w:val="0"/>
        <w:autoSpaceDN w:val="0"/>
        <w:spacing w:before="390"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第九章</w:t>
        </w:r>
      </w:hyperlink>
      <w:hyperlink w:anchor="br0" w:history="1">
        <w:r>
          <w:rPr>
            <w:rFonts w:eastAsiaTheme="minorEastAsia" w:hAnsiTheme="minorHAnsi" w:cstheme="minorBidi"/>
            <w:color w:val="000000"/>
            <w:spacing w:val="259"/>
            <w:sz w:val="21"/>
            <w:szCs w:val="22"/>
            <w:lang w:val="en-US" w:eastAsia="en-US" w:bidi="ar-SA"/>
          </w:rPr>
          <w:t xml:space="preserve"> </w:t>
        </w:r>
      </w:hyperlink>
      <w:hyperlink w:anchor="br0" w:history="1">
        <w:r>
          <w:rPr>
            <w:rFonts w:ascii="SimSun" w:hAnsi="SimSun" w:eastAsiaTheme="minorEastAsia" w:cs="SimSun"/>
            <w:color w:val="000000"/>
            <w:spacing w:val="1"/>
            <w:sz w:val="21"/>
            <w:szCs w:val="22"/>
            <w:lang w:val="en-US" w:eastAsia="en-US" w:bidi="ar-SA"/>
          </w:rPr>
          <w:t>通知和公告</w:t>
        </w:r>
      </w:hyperlink>
      <w:hyperlink w:anchor="br0" w:history="1">
        <w:r>
          <w:rPr>
            <w:rFonts w:eastAsiaTheme="minorEastAsia" w:hAnsiTheme="minorHAnsi" w:cstheme="minorBidi"/>
            <w:color w:val="000000"/>
            <w:sz w:val="21"/>
            <w:szCs w:val="22"/>
            <w:lang w:val="en-US" w:eastAsia="en-US" w:bidi="ar-SA"/>
          </w:rPr>
          <w:t>.................................................................................................................57</w:t>
        </w:r>
      </w:hyperlink>
    </w:p>
    <w:p>
      <w:pPr>
        <w:framePr w:w="8433" w:x="1906" w:y="1543"/>
        <w:widowControl w:val="0"/>
        <w:autoSpaceDE w:val="0"/>
        <w:autoSpaceDN w:val="0"/>
        <w:spacing w:before="390"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第一节</w:t>
        </w:r>
      </w:hyperlink>
      <w:hyperlink w:anchor="br0" w:history="1">
        <w:r>
          <w:rPr>
            <w:rFonts w:eastAsiaTheme="minorEastAsia" w:hAnsiTheme="minorHAnsi" w:cstheme="minorBidi"/>
            <w:color w:val="000000"/>
            <w:spacing w:val="202"/>
            <w:sz w:val="21"/>
            <w:szCs w:val="22"/>
            <w:lang w:val="en-US" w:eastAsia="en-US" w:bidi="ar-SA"/>
          </w:rPr>
          <w:t xml:space="preserve"> </w:t>
        </w:r>
      </w:hyperlink>
      <w:hyperlink w:anchor="br0" w:history="1">
        <w:r>
          <w:rPr>
            <w:rFonts w:ascii="SimSun" w:hAnsi="SimSun" w:eastAsiaTheme="minorEastAsia" w:cs="SimSun"/>
            <w:color w:val="000000"/>
            <w:spacing w:val="4"/>
            <w:sz w:val="21"/>
            <w:szCs w:val="22"/>
            <w:lang w:val="en-US" w:eastAsia="en-US" w:bidi="ar-SA"/>
          </w:rPr>
          <w:t>通知</w:t>
        </w:r>
      </w:hyperlink>
      <w:hyperlink w:anchor="br0" w:history="1">
        <w:r>
          <w:rPr>
            <w:rFonts w:eastAsiaTheme="minorEastAsia" w:hAnsiTheme="minorHAnsi" w:cstheme="minorBidi"/>
            <w:color w:val="000000"/>
            <w:sz w:val="21"/>
            <w:szCs w:val="22"/>
            <w:lang w:val="en-US" w:eastAsia="en-US" w:bidi="ar-SA"/>
          </w:rPr>
          <w:t>..............................................................................................................................57</w:t>
        </w:r>
      </w:hyperlink>
    </w:p>
    <w:p>
      <w:pPr>
        <w:framePr w:w="8433" w:x="1906" w:y="1543"/>
        <w:widowControl w:val="0"/>
        <w:autoSpaceDE w:val="0"/>
        <w:autoSpaceDN w:val="0"/>
        <w:spacing w:before="390"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第二节</w:t>
        </w:r>
      </w:hyperlink>
      <w:hyperlink w:anchor="br0" w:history="1">
        <w:r>
          <w:rPr>
            <w:rFonts w:eastAsiaTheme="minorEastAsia" w:hAnsiTheme="minorHAnsi" w:cstheme="minorBidi"/>
            <w:color w:val="000000"/>
            <w:spacing w:val="202"/>
            <w:sz w:val="21"/>
            <w:szCs w:val="22"/>
            <w:lang w:val="en-US" w:eastAsia="en-US" w:bidi="ar-SA"/>
          </w:rPr>
          <w:t xml:space="preserve"> </w:t>
        </w:r>
      </w:hyperlink>
      <w:hyperlink w:anchor="br0" w:history="1">
        <w:r>
          <w:rPr>
            <w:rFonts w:ascii="SimSun" w:hAnsi="SimSun" w:eastAsiaTheme="minorEastAsia" w:cs="SimSun"/>
            <w:color w:val="000000"/>
            <w:spacing w:val="4"/>
            <w:sz w:val="21"/>
            <w:szCs w:val="22"/>
            <w:lang w:val="en-US" w:eastAsia="en-US" w:bidi="ar-SA"/>
          </w:rPr>
          <w:t>公告</w:t>
        </w:r>
      </w:hyperlink>
      <w:hyperlink w:anchor="br0" w:history="1">
        <w:r>
          <w:rPr>
            <w:rFonts w:eastAsiaTheme="minorEastAsia" w:hAnsiTheme="minorHAnsi" w:cstheme="minorBidi"/>
            <w:color w:val="000000"/>
            <w:sz w:val="21"/>
            <w:szCs w:val="22"/>
            <w:lang w:val="en-US" w:eastAsia="en-US" w:bidi="ar-SA"/>
          </w:rPr>
          <w:t>..............................................................................................................................58</w:t>
        </w:r>
      </w:hyperlink>
    </w:p>
    <w:p>
      <w:pPr>
        <w:framePr w:w="8433" w:x="1906" w:y="1543"/>
        <w:widowControl w:val="0"/>
        <w:autoSpaceDE w:val="0"/>
        <w:autoSpaceDN w:val="0"/>
        <w:spacing w:before="391"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第十章</w:t>
        </w:r>
      </w:hyperlink>
      <w:hyperlink w:anchor="br0" w:history="1">
        <w:r>
          <w:rPr>
            <w:rFonts w:eastAsiaTheme="minorEastAsia" w:hAnsiTheme="minorHAnsi" w:cstheme="minorBidi"/>
            <w:color w:val="000000"/>
            <w:spacing w:val="259"/>
            <w:sz w:val="21"/>
            <w:szCs w:val="22"/>
            <w:lang w:val="en-US" w:eastAsia="en-US" w:bidi="ar-SA"/>
          </w:rPr>
          <w:t xml:space="preserve"> </w:t>
        </w:r>
      </w:hyperlink>
      <w:hyperlink w:anchor="br0" w:history="1">
        <w:r>
          <w:rPr>
            <w:rFonts w:ascii="SimSun" w:hAnsi="SimSun" w:eastAsiaTheme="minorEastAsia" w:cs="SimSun"/>
            <w:color w:val="000000"/>
            <w:spacing w:val="1"/>
            <w:sz w:val="21"/>
            <w:szCs w:val="22"/>
            <w:lang w:val="en-US" w:eastAsia="en-US" w:bidi="ar-SA"/>
          </w:rPr>
          <w:t>合并、分立、增资、减资、解散和清算</w:t>
        </w:r>
      </w:hyperlink>
      <w:hyperlink w:anchor="br0" w:history="1">
        <w:r>
          <w:rPr>
            <w:rFonts w:eastAsiaTheme="minorEastAsia" w:hAnsiTheme="minorHAnsi" w:cstheme="minorBidi"/>
            <w:color w:val="000000"/>
            <w:sz w:val="21"/>
            <w:szCs w:val="22"/>
            <w:lang w:val="en-US" w:eastAsia="en-US" w:bidi="ar-SA"/>
          </w:rPr>
          <w:t>.................................................................58</w:t>
        </w:r>
      </w:hyperlink>
    </w:p>
    <w:p>
      <w:pPr>
        <w:framePr w:w="8433" w:x="1906" w:y="1543"/>
        <w:widowControl w:val="0"/>
        <w:autoSpaceDE w:val="0"/>
        <w:autoSpaceDN w:val="0"/>
        <w:spacing w:before="390"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第一节</w:t>
        </w:r>
      </w:hyperlink>
      <w:hyperlink w:anchor="br0" w:history="1">
        <w:r>
          <w:rPr>
            <w:rFonts w:eastAsiaTheme="minorEastAsia" w:hAnsiTheme="minorHAnsi" w:cstheme="minorBidi"/>
            <w:color w:val="000000"/>
            <w:spacing w:val="202"/>
            <w:sz w:val="21"/>
            <w:szCs w:val="22"/>
            <w:lang w:val="en-US" w:eastAsia="en-US" w:bidi="ar-SA"/>
          </w:rPr>
          <w:t xml:space="preserve"> </w:t>
        </w:r>
      </w:hyperlink>
      <w:hyperlink w:anchor="br0" w:history="1">
        <w:r>
          <w:rPr>
            <w:rFonts w:ascii="SimSun" w:hAnsi="SimSun" w:eastAsiaTheme="minorEastAsia" w:cs="SimSun"/>
            <w:color w:val="000000"/>
            <w:spacing w:val="2"/>
            <w:sz w:val="21"/>
            <w:szCs w:val="22"/>
            <w:lang w:val="en-US" w:eastAsia="en-US" w:bidi="ar-SA"/>
          </w:rPr>
          <w:t>合并、分立、增资和减资</w:t>
        </w:r>
      </w:hyperlink>
      <w:hyperlink w:anchor="br0" w:history="1">
        <w:r>
          <w:rPr>
            <w:rFonts w:eastAsiaTheme="minorEastAsia" w:hAnsiTheme="minorHAnsi" w:cstheme="minorBidi"/>
            <w:color w:val="000000"/>
            <w:sz w:val="21"/>
            <w:szCs w:val="22"/>
            <w:lang w:val="en-US" w:eastAsia="en-US" w:bidi="ar-SA"/>
          </w:rPr>
          <w:t>..........................................................................................58</w:t>
        </w:r>
      </w:hyperlink>
    </w:p>
    <w:p>
      <w:pPr>
        <w:framePr w:w="8433" w:x="1906" w:y="1543"/>
        <w:widowControl w:val="0"/>
        <w:autoSpaceDE w:val="0"/>
        <w:autoSpaceDN w:val="0"/>
        <w:spacing w:before="390"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pacing w:val="1"/>
            <w:sz w:val="21"/>
            <w:szCs w:val="22"/>
            <w:lang w:val="en-US" w:eastAsia="en-US" w:bidi="ar-SA"/>
          </w:rPr>
          <w:t>第二节</w:t>
        </w:r>
      </w:hyperlink>
      <w:hyperlink w:anchor="br0" w:history="1">
        <w:r>
          <w:rPr>
            <w:rFonts w:eastAsiaTheme="minorEastAsia" w:hAnsiTheme="minorHAnsi" w:cstheme="minorBidi"/>
            <w:color w:val="000000"/>
            <w:spacing w:val="202"/>
            <w:sz w:val="21"/>
            <w:szCs w:val="22"/>
            <w:lang w:val="en-US" w:eastAsia="en-US" w:bidi="ar-SA"/>
          </w:rPr>
          <w:t xml:space="preserve"> </w:t>
        </w:r>
      </w:hyperlink>
      <w:hyperlink w:anchor="br0" w:history="1">
        <w:r>
          <w:rPr>
            <w:rFonts w:ascii="SimSun" w:hAnsi="SimSun" w:eastAsiaTheme="minorEastAsia" w:cs="SimSun"/>
            <w:color w:val="000000"/>
            <w:spacing w:val="2"/>
            <w:sz w:val="21"/>
            <w:szCs w:val="22"/>
            <w:lang w:val="en-US" w:eastAsia="en-US" w:bidi="ar-SA"/>
          </w:rPr>
          <w:t>解散和清算</w:t>
        </w:r>
      </w:hyperlink>
      <w:hyperlink w:anchor="br0" w:history="1">
        <w:r>
          <w:rPr>
            <w:rFonts w:eastAsiaTheme="minorEastAsia" w:hAnsiTheme="minorHAnsi" w:cstheme="minorBidi"/>
            <w:color w:val="000000"/>
            <w:sz w:val="21"/>
            <w:szCs w:val="22"/>
            <w:lang w:val="en-US" w:eastAsia="en-US" w:bidi="ar-SA"/>
          </w:rPr>
          <w:t>..................................................................................................................59</w:t>
        </w:r>
      </w:hyperlink>
    </w:p>
    <w:p>
      <w:pPr>
        <w:framePr w:w="8433" w:x="1906" w:y="1543"/>
        <w:widowControl w:val="0"/>
        <w:autoSpaceDE w:val="0"/>
        <w:autoSpaceDN w:val="0"/>
        <w:spacing w:before="390"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z w:val="21"/>
            <w:szCs w:val="22"/>
            <w:lang w:val="en-US" w:eastAsia="en-US" w:bidi="ar-SA"/>
          </w:rPr>
          <w:t>第十一章</w:t>
        </w:r>
      </w:hyperlink>
      <w:hyperlink w:anchor="br0" w:history="1">
        <w:r>
          <w:rPr>
            <w:rFonts w:eastAsiaTheme="minorEastAsia" w:hAnsiTheme="minorHAnsi" w:cstheme="minorBidi"/>
            <w:color w:val="000000"/>
            <w:spacing w:val="260"/>
            <w:sz w:val="21"/>
            <w:szCs w:val="22"/>
            <w:lang w:val="en-US" w:eastAsia="en-US" w:bidi="ar-SA"/>
          </w:rPr>
          <w:t xml:space="preserve"> </w:t>
        </w:r>
      </w:hyperlink>
      <w:hyperlink w:anchor="br0" w:history="1">
        <w:r>
          <w:rPr>
            <w:rFonts w:ascii="SimSun" w:hAnsi="SimSun" w:eastAsiaTheme="minorEastAsia" w:cs="SimSun"/>
            <w:color w:val="000000"/>
            <w:spacing w:val="2"/>
            <w:sz w:val="21"/>
            <w:szCs w:val="22"/>
            <w:lang w:val="en-US" w:eastAsia="en-US" w:bidi="ar-SA"/>
          </w:rPr>
          <w:t>修改章程</w:t>
        </w:r>
      </w:hyperlink>
      <w:hyperlink w:anchor="br0" w:history="1">
        <w:r>
          <w:rPr>
            <w:rFonts w:eastAsiaTheme="minorEastAsia" w:hAnsiTheme="minorHAnsi" w:cstheme="minorBidi"/>
            <w:color w:val="000000"/>
            <w:sz w:val="21"/>
            <w:szCs w:val="22"/>
            <w:lang w:val="en-US" w:eastAsia="en-US" w:bidi="ar-SA"/>
          </w:rPr>
          <w:t>.................................................................................................................61</w:t>
        </w:r>
      </w:hyperlink>
    </w:p>
    <w:p>
      <w:pPr>
        <w:framePr w:w="8433" w:x="1906" w:y="1543"/>
        <w:widowControl w:val="0"/>
        <w:autoSpaceDE w:val="0"/>
        <w:autoSpaceDN w:val="0"/>
        <w:spacing w:before="390" w:line="234" w:lineRule="exact"/>
        <w:rPr>
          <w:rFonts w:eastAsiaTheme="minorEastAsia" w:hAnsiTheme="minorHAnsi" w:cstheme="minorBidi"/>
          <w:color w:val="000000"/>
          <w:sz w:val="21"/>
          <w:szCs w:val="22"/>
          <w:lang w:val="en-US" w:eastAsia="en-US" w:bidi="ar-SA"/>
        </w:rPr>
      </w:pPr>
      <w:hyperlink w:anchor="br0" w:history="1">
        <w:r>
          <w:rPr>
            <w:rFonts w:ascii="SimSun" w:hAnsi="SimSun" w:eastAsiaTheme="minorEastAsia" w:cs="SimSun"/>
            <w:color w:val="000000"/>
            <w:sz w:val="21"/>
            <w:szCs w:val="22"/>
            <w:lang w:val="en-US" w:eastAsia="en-US" w:bidi="ar-SA"/>
          </w:rPr>
          <w:t>第十二章</w:t>
        </w:r>
      </w:hyperlink>
      <w:hyperlink w:anchor="br0" w:history="1">
        <w:r>
          <w:rPr>
            <w:rFonts w:eastAsiaTheme="minorEastAsia" w:hAnsiTheme="minorHAnsi" w:cstheme="minorBidi"/>
            <w:color w:val="000000"/>
            <w:spacing w:val="260"/>
            <w:sz w:val="21"/>
            <w:szCs w:val="22"/>
            <w:lang w:val="en-US" w:eastAsia="en-US" w:bidi="ar-SA"/>
          </w:rPr>
          <w:t xml:space="preserve"> </w:t>
        </w:r>
      </w:hyperlink>
      <w:hyperlink w:anchor="br0" w:history="1">
        <w:r>
          <w:rPr>
            <w:rFonts w:ascii="SimSun" w:hAnsi="SimSun" w:eastAsiaTheme="minorEastAsia" w:cs="SimSun"/>
            <w:color w:val="000000"/>
            <w:spacing w:val="2"/>
            <w:sz w:val="21"/>
            <w:szCs w:val="22"/>
            <w:lang w:val="en-US" w:eastAsia="en-US" w:bidi="ar-SA"/>
          </w:rPr>
          <w:t>附则</w:t>
        </w:r>
      </w:hyperlink>
      <w:hyperlink w:anchor="br0" w:history="1">
        <w:r>
          <w:rPr>
            <w:rFonts w:eastAsiaTheme="minorEastAsia" w:hAnsiTheme="minorHAnsi" w:cstheme="minorBidi"/>
            <w:color w:val="000000"/>
            <w:sz w:val="21"/>
            <w:szCs w:val="22"/>
            <w:lang w:val="en-US" w:eastAsia="en-US" w:bidi="ar-SA"/>
          </w:rPr>
          <w:t>.........................................................................................................................62</w:t>
        </w:r>
      </w:hyperlink>
    </w:p>
    <w:p>
      <w:pPr>
        <w:framePr w:w="346" w:x="5900"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2</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3" w:name="br1_2"/>
      <w:bookmarkEnd w:id="3"/>
      <w:r>
        <w:rPr>
          <w:rFonts w:ascii="Arial" w:eastAsiaTheme="minorEastAsia" w:hAnsiTheme="minorHAnsi" w:cstheme="minorBidi"/>
          <w:color w:val="FF0000"/>
          <w:sz w:val="2"/>
          <w:szCs w:val="22"/>
          <w:lang w:val="en-US" w:eastAsia="en-US" w:bidi="ar-SA"/>
        </w:rPr>
        <w:t xml:space="preserve"> </w:t>
      </w:r>
    </w:p>
    <w:p>
      <w:pPr>
        <w:framePr w:w="3131" w:x="4748"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Hei" w:hAnsi="SimHei" w:eastAsiaTheme="minorEastAsia" w:cs="SimHei"/>
          <w:color w:val="000000"/>
          <w:spacing w:val="1"/>
          <w:szCs w:val="22"/>
          <w:lang w:val="en-US" w:eastAsia="en-US" w:bidi="ar-SA"/>
        </w:rPr>
        <w:t>山东先达农化股份有限公司</w:t>
      </w:r>
    </w:p>
    <w:p>
      <w:pPr>
        <w:framePr w:w="3131" w:x="4748" w:y="1535"/>
        <w:widowControl w:val="0"/>
        <w:autoSpaceDE w:val="0"/>
        <w:autoSpaceDN w:val="0"/>
        <w:spacing w:before="384" w:line="240" w:lineRule="exact"/>
        <w:ind w:left="1205"/>
        <w:rPr>
          <w:rFonts w:eastAsiaTheme="minorEastAsia" w:hAnsiTheme="minorHAnsi" w:cstheme="minorBidi"/>
          <w:color w:val="000000"/>
          <w:szCs w:val="22"/>
          <w:lang w:val="en-US" w:eastAsia="en-US" w:bidi="ar-SA"/>
        </w:rPr>
      </w:pPr>
      <w:r>
        <w:rPr>
          <w:rFonts w:ascii="SimHei" w:hAnsi="SimHei" w:eastAsiaTheme="minorEastAsia" w:cs="SimHei"/>
          <w:color w:val="000000"/>
          <w:spacing w:val="2"/>
          <w:szCs w:val="22"/>
          <w:lang w:val="en-US" w:eastAsia="en-US" w:bidi="ar-SA"/>
        </w:rPr>
        <w:t>章程</w:t>
      </w:r>
    </w:p>
    <w:p>
      <w:pPr>
        <w:framePr w:w="1500" w:x="5564" w:y="293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第一章</w:t>
      </w:r>
      <w:r>
        <w:rPr>
          <w:rFonts w:eastAsiaTheme="minorEastAsia" w:hAnsiTheme="minorHAnsi" w:cstheme="minorBidi"/>
          <w:color w:val="000000"/>
          <w:spacing w:val="-5"/>
          <w:szCs w:val="22"/>
          <w:lang w:val="en-US" w:eastAsia="en-US" w:bidi="ar-SA"/>
        </w:rPr>
        <w:t xml:space="preserve"> </w:t>
      </w:r>
      <w:r>
        <w:rPr>
          <w:rFonts w:ascii="SimSun" w:hAnsi="SimSun" w:eastAsiaTheme="minorEastAsia" w:cs="SimSun"/>
          <w:color w:val="000000"/>
          <w:spacing w:val="2"/>
          <w:szCs w:val="22"/>
          <w:lang w:val="en-US" w:eastAsia="en-US" w:bidi="ar-SA"/>
        </w:rPr>
        <w:t>总则</w:t>
      </w:r>
    </w:p>
    <w:p>
      <w:pPr>
        <w:framePr w:w="9120" w:x="1894" w:y="371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第一条</w:t>
      </w:r>
      <w:r>
        <w:rPr>
          <w:rFonts w:eastAsiaTheme="minorEastAsia" w:hAnsiTheme="minorHAnsi" w:cstheme="minorBidi"/>
          <w:color w:val="000000"/>
          <w:spacing w:val="237"/>
          <w:szCs w:val="22"/>
          <w:lang w:val="en-US" w:eastAsia="en-US" w:bidi="ar-SA"/>
        </w:rPr>
        <w:t xml:space="preserve"> </w:t>
      </w:r>
      <w:r>
        <w:rPr>
          <w:rFonts w:ascii="SimSun" w:hAnsi="SimSun" w:eastAsiaTheme="minorEastAsia" w:cs="SimSun"/>
          <w:color w:val="000000"/>
          <w:spacing w:val="-4"/>
          <w:szCs w:val="22"/>
          <w:lang w:val="en-US" w:eastAsia="en-US" w:bidi="ar-SA"/>
        </w:rPr>
        <w:t>为维护山东先达农化股份有限公司（以下简称“公司”）、股东</w:t>
      </w:r>
    </w:p>
    <w:p>
      <w:pPr>
        <w:framePr w:w="9120" w:x="1894" w:y="371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和债权人的合法权益，积极践行绿色发展理念，主动参与生态文明建设，规范</w:t>
      </w:r>
    </w:p>
    <w:p>
      <w:pPr>
        <w:framePr w:w="9120" w:x="1894" w:y="371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5"/>
          <w:szCs w:val="22"/>
          <w:lang w:val="en-US" w:eastAsia="en-US" w:bidi="ar-SA"/>
        </w:rPr>
        <w:t>公司的组织和行为，根据《中华人民共和国公司法》（以下简称“《公司法》”</w:t>
      </w:r>
      <w:r>
        <w:rPr>
          <w:rFonts w:ascii="SimSun" w:hAnsi="SimSun" w:eastAsiaTheme="minorEastAsia" w:cs="SimSun"/>
          <w:color w:val="000000"/>
          <w:spacing w:val="-120"/>
          <w:szCs w:val="22"/>
          <w:lang w:val="en-US" w:eastAsia="en-US" w:bidi="ar-SA"/>
        </w:rPr>
        <w:t>）</w:t>
      </w:r>
      <w:r>
        <w:rPr>
          <w:rFonts w:ascii="SimSun" w:hAnsi="SimSun" w:eastAsiaTheme="minorEastAsia" w:cs="SimSun"/>
          <w:color w:val="000000"/>
          <w:szCs w:val="22"/>
          <w:lang w:val="en-US" w:eastAsia="en-US" w:bidi="ar-SA"/>
        </w:rPr>
        <w:t>、</w:t>
      </w:r>
    </w:p>
    <w:p>
      <w:pPr>
        <w:framePr w:w="9120" w:x="1894" w:y="3719"/>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《中华人民共和国证券法》（以下简称“《证券法》”）《上市公司治理准则》</w:t>
      </w:r>
    </w:p>
    <w:p>
      <w:pPr>
        <w:framePr w:w="9120" w:x="1894" w:y="371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3"/>
          <w:szCs w:val="22"/>
          <w:lang w:val="en-US" w:eastAsia="en-US" w:bidi="ar-SA"/>
        </w:rPr>
        <w:t>（以下简称“《治理准则》”）和其他有关规定，制订本章程。</w:t>
      </w:r>
    </w:p>
    <w:p>
      <w:pPr>
        <w:framePr w:w="8400" w:x="1894" w:y="637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第二条</w:t>
      </w:r>
      <w:r>
        <w:rPr>
          <w:rFonts w:eastAsiaTheme="minorEastAsia" w:hAnsiTheme="minorHAnsi" w:cstheme="minorBidi"/>
          <w:color w:val="000000"/>
          <w:spacing w:val="237"/>
          <w:szCs w:val="22"/>
          <w:lang w:val="en-US" w:eastAsia="en-US" w:bidi="ar-SA"/>
        </w:rPr>
        <w:t xml:space="preserve"> </w:t>
      </w:r>
      <w:r>
        <w:rPr>
          <w:rFonts w:ascii="SimSun" w:hAnsi="SimSun" w:eastAsiaTheme="minorEastAsia" w:cs="SimSun"/>
          <w:color w:val="000000"/>
          <w:spacing w:val="-4"/>
          <w:szCs w:val="22"/>
          <w:lang w:val="en-US" w:eastAsia="en-US" w:bidi="ar-SA"/>
        </w:rPr>
        <w:t>公司系依照《公司法》和其他有关规定由山东先达化工有限公司</w:t>
      </w:r>
    </w:p>
    <w:p>
      <w:pPr>
        <w:framePr w:w="8400" w:x="1894" w:y="637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整体变更设立的股份有限公司。公司在滨州市工商行政管理局注册登记，取得</w:t>
      </w:r>
    </w:p>
    <w:p>
      <w:pPr>
        <w:framePr w:w="8400" w:x="1894" w:y="6372"/>
        <w:widowControl w:val="0"/>
        <w:autoSpaceDE w:val="0"/>
        <w:autoSpaceDN w:val="0"/>
        <w:spacing w:before="220" w:line="266"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营业执照，统一社会信用代码：</w:t>
      </w:r>
      <w:r>
        <w:rPr>
          <w:rFonts w:eastAsiaTheme="minorEastAsia" w:hAnsiTheme="minorHAnsi" w:cstheme="minorBidi"/>
          <w:color w:val="000000"/>
          <w:szCs w:val="22"/>
          <w:lang w:val="en-US" w:eastAsia="en-US" w:bidi="ar-SA"/>
        </w:rPr>
        <w:t>913700007433656097</w:t>
      </w:r>
    </w:p>
    <w:p>
      <w:pPr>
        <w:framePr w:w="8520" w:x="1894" w:y="8080"/>
        <w:widowControl w:val="0"/>
        <w:autoSpaceDE w:val="0"/>
        <w:autoSpaceDN w:val="0"/>
        <w:spacing w:line="266"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第三条</w:t>
      </w:r>
      <w:r>
        <w:rPr>
          <w:rFonts w:eastAsiaTheme="minorEastAsia" w:hAnsiTheme="minorHAnsi" w:cstheme="minorBidi"/>
          <w:color w:val="000000"/>
          <w:spacing w:val="237"/>
          <w:szCs w:val="22"/>
          <w:lang w:val="en-US" w:eastAsia="en-US" w:bidi="ar-SA"/>
        </w:rPr>
        <w:t xml:space="preserve"> </w:t>
      </w:r>
      <w:r>
        <w:rPr>
          <w:rFonts w:ascii="SimSun" w:hAnsi="SimSun" w:eastAsiaTheme="minorEastAsia" w:cs="SimSun"/>
          <w:color w:val="000000"/>
          <w:szCs w:val="22"/>
          <w:lang w:val="en-US" w:eastAsia="en-US" w:bidi="ar-SA"/>
        </w:rPr>
        <w:t>公司于</w:t>
      </w:r>
      <w:r>
        <w:rPr>
          <w:rFonts w:eastAsiaTheme="minorEastAsia" w:hAnsiTheme="minorHAnsi" w:cstheme="minorBidi"/>
          <w:color w:val="000000"/>
          <w:spacing w:val="3"/>
          <w:szCs w:val="22"/>
          <w:lang w:val="en-US" w:eastAsia="en-US" w:bidi="ar-SA"/>
        </w:rPr>
        <w:t xml:space="preserve"> </w:t>
      </w:r>
      <w:r>
        <w:rPr>
          <w:rFonts w:eastAsiaTheme="minorEastAsia" w:hAnsiTheme="minorHAnsi" w:cstheme="minorBidi"/>
          <w:color w:val="000000"/>
          <w:szCs w:val="22"/>
          <w:lang w:val="en-US" w:eastAsia="en-US" w:bidi="ar-SA"/>
        </w:rPr>
        <w:t>2017</w:t>
      </w:r>
      <w:r>
        <w:rPr>
          <w:rFonts w:eastAsiaTheme="minorEastAsia" w:hAnsiTheme="minorHAnsi" w:cstheme="minorBidi"/>
          <w:color w:val="000000"/>
          <w:spacing w:val="2"/>
          <w:szCs w:val="22"/>
          <w:lang w:val="en-US" w:eastAsia="en-US" w:bidi="ar-SA"/>
        </w:rPr>
        <w:t xml:space="preserve"> </w:t>
      </w:r>
      <w:r>
        <w:rPr>
          <w:rFonts w:ascii="SimSun" w:hAnsi="SimSun" w:eastAsiaTheme="minorEastAsia" w:cs="SimSun"/>
          <w:color w:val="000000"/>
          <w:szCs w:val="22"/>
          <w:lang w:val="en-US" w:eastAsia="en-US" w:bidi="ar-SA"/>
        </w:rPr>
        <w:t>年</w:t>
      </w:r>
      <w:r>
        <w:rPr>
          <w:rFonts w:eastAsiaTheme="minorEastAsia" w:hAnsiTheme="minorHAnsi" w:cstheme="minorBidi"/>
          <w:color w:val="000000"/>
          <w:spacing w:val="5"/>
          <w:szCs w:val="22"/>
          <w:lang w:val="en-US" w:eastAsia="en-US" w:bidi="ar-SA"/>
        </w:rPr>
        <w:t xml:space="preserve"> </w:t>
      </w:r>
      <w:r>
        <w:rPr>
          <w:rFonts w:eastAsiaTheme="minorEastAsia" w:hAnsiTheme="minorHAnsi" w:cstheme="minorBidi"/>
          <w:color w:val="000000"/>
          <w:szCs w:val="22"/>
          <w:lang w:val="en-US" w:eastAsia="en-US" w:bidi="ar-SA"/>
        </w:rPr>
        <w:t>4</w:t>
      </w:r>
      <w:r>
        <w:rPr>
          <w:rFonts w:eastAsiaTheme="minorEastAsia" w:hAnsiTheme="minorHAnsi" w:cstheme="minorBidi"/>
          <w:color w:val="000000"/>
          <w:spacing w:val="2"/>
          <w:szCs w:val="22"/>
          <w:lang w:val="en-US" w:eastAsia="en-US" w:bidi="ar-SA"/>
        </w:rPr>
        <w:t xml:space="preserve"> </w:t>
      </w:r>
      <w:r>
        <w:rPr>
          <w:rFonts w:ascii="SimSun" w:hAnsi="SimSun" w:eastAsiaTheme="minorEastAsia" w:cs="SimSun"/>
          <w:color w:val="000000"/>
          <w:szCs w:val="22"/>
          <w:lang w:val="en-US" w:eastAsia="en-US" w:bidi="ar-SA"/>
        </w:rPr>
        <w:t>月</w:t>
      </w:r>
      <w:r>
        <w:rPr>
          <w:rFonts w:eastAsiaTheme="minorEastAsia" w:hAnsiTheme="minorHAnsi" w:cstheme="minorBidi"/>
          <w:color w:val="000000"/>
          <w:spacing w:val="5"/>
          <w:szCs w:val="22"/>
          <w:lang w:val="en-US" w:eastAsia="en-US" w:bidi="ar-SA"/>
        </w:rPr>
        <w:t xml:space="preserve"> </w:t>
      </w:r>
      <w:r>
        <w:rPr>
          <w:rFonts w:eastAsiaTheme="minorEastAsia" w:hAnsiTheme="minorHAnsi" w:cstheme="minorBidi"/>
          <w:color w:val="000000"/>
          <w:szCs w:val="22"/>
          <w:lang w:val="en-US" w:eastAsia="en-US" w:bidi="ar-SA"/>
        </w:rPr>
        <w:t>21</w:t>
      </w:r>
      <w:r>
        <w:rPr>
          <w:rFonts w:eastAsiaTheme="minorEastAsia" w:hAnsiTheme="minorHAnsi" w:cstheme="minorBidi"/>
          <w:color w:val="000000"/>
          <w:spacing w:val="2"/>
          <w:szCs w:val="22"/>
          <w:lang w:val="en-US" w:eastAsia="en-US" w:bidi="ar-SA"/>
        </w:rPr>
        <w:t xml:space="preserve"> </w:t>
      </w:r>
      <w:r>
        <w:rPr>
          <w:rFonts w:ascii="SimSun" w:hAnsi="SimSun" w:eastAsiaTheme="minorEastAsia" w:cs="SimSun"/>
          <w:color w:val="000000"/>
          <w:spacing w:val="-7"/>
          <w:szCs w:val="22"/>
          <w:lang w:val="en-US" w:eastAsia="en-US" w:bidi="ar-SA"/>
        </w:rPr>
        <w:t>日经中国证券监督管理委员会（“以下简</w:t>
      </w:r>
    </w:p>
    <w:p>
      <w:pPr>
        <w:framePr w:w="8520" w:x="1894" w:y="8080"/>
        <w:widowControl w:val="0"/>
        <w:autoSpaceDE w:val="0"/>
        <w:autoSpaceDN w:val="0"/>
        <w:spacing w:before="202" w:line="266"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0"/>
          <w:szCs w:val="22"/>
          <w:lang w:val="en-US" w:eastAsia="en-US" w:bidi="ar-SA"/>
        </w:rPr>
        <w:t>称中国证监会”）核准，首次向社会公众发行人民币普通股</w:t>
      </w:r>
      <w:r>
        <w:rPr>
          <w:rFonts w:eastAsiaTheme="minorEastAsia" w:hAnsiTheme="minorHAnsi" w:cstheme="minorBidi"/>
          <w:color w:val="000000"/>
          <w:spacing w:val="11"/>
          <w:szCs w:val="22"/>
          <w:lang w:val="en-US" w:eastAsia="en-US" w:bidi="ar-SA"/>
        </w:rPr>
        <w:t xml:space="preserve"> </w:t>
      </w:r>
      <w:r>
        <w:rPr>
          <w:rFonts w:eastAsiaTheme="minorEastAsia" w:hAnsiTheme="minorHAnsi" w:cstheme="minorBidi"/>
          <w:color w:val="000000"/>
          <w:szCs w:val="22"/>
          <w:lang w:val="en-US" w:eastAsia="en-US" w:bidi="ar-SA"/>
        </w:rPr>
        <w:t>2</w:t>
      </w:r>
      <w:r>
        <w:rPr>
          <w:rFonts w:ascii="SimSun" w:eastAsiaTheme="minorEastAsia" w:hAnsiTheme="minorHAnsi" w:cstheme="minorBidi"/>
          <w:color w:val="000000"/>
          <w:szCs w:val="22"/>
          <w:lang w:val="en-US" w:eastAsia="en-US" w:bidi="ar-SA"/>
        </w:rPr>
        <w:t>,</w:t>
      </w:r>
      <w:r>
        <w:rPr>
          <w:rFonts w:eastAsiaTheme="minorEastAsia" w:hAnsiTheme="minorHAnsi" w:cstheme="minorBidi"/>
          <w:color w:val="000000"/>
          <w:szCs w:val="22"/>
          <w:lang w:val="en-US" w:eastAsia="en-US" w:bidi="ar-SA"/>
        </w:rPr>
        <w:t>000</w:t>
      </w:r>
      <w:r>
        <w:rPr>
          <w:rFonts w:eastAsiaTheme="minorEastAsia" w:hAnsiTheme="minorHAnsi" w:cstheme="minorBidi"/>
          <w:color w:val="000000"/>
          <w:szCs w:val="22"/>
          <w:lang w:val="en-US" w:eastAsia="en-US" w:bidi="ar-SA"/>
        </w:rPr>
        <w:t xml:space="preserve"> </w:t>
      </w:r>
      <w:r>
        <w:rPr>
          <w:rFonts w:ascii="SimSun" w:hAnsi="SimSun" w:eastAsiaTheme="minorEastAsia" w:cs="SimSun"/>
          <w:color w:val="000000"/>
          <w:spacing w:val="-19"/>
          <w:szCs w:val="22"/>
          <w:lang w:val="en-US" w:eastAsia="en-US" w:bidi="ar-SA"/>
        </w:rPr>
        <w:t>万股，于</w:t>
      </w:r>
      <w:r>
        <w:rPr>
          <w:rFonts w:eastAsiaTheme="minorEastAsia" w:hAnsiTheme="minorHAnsi" w:cstheme="minorBidi"/>
          <w:color w:val="000000"/>
          <w:spacing w:val="19"/>
          <w:szCs w:val="22"/>
          <w:lang w:val="en-US" w:eastAsia="en-US" w:bidi="ar-SA"/>
        </w:rPr>
        <w:t xml:space="preserve"> </w:t>
      </w:r>
      <w:r>
        <w:rPr>
          <w:rFonts w:eastAsiaTheme="minorEastAsia" w:hAnsiTheme="minorHAnsi" w:cstheme="minorBidi"/>
          <w:color w:val="000000"/>
          <w:szCs w:val="22"/>
          <w:lang w:val="en-US" w:eastAsia="en-US" w:bidi="ar-SA"/>
        </w:rPr>
        <w:t>2017</w:t>
      </w:r>
    </w:p>
    <w:p>
      <w:pPr>
        <w:framePr w:w="8520" w:x="1894" w:y="8080"/>
        <w:widowControl w:val="0"/>
        <w:autoSpaceDE w:val="0"/>
        <w:autoSpaceDN w:val="0"/>
        <w:spacing w:before="203" w:line="266"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年</w:t>
      </w:r>
      <w:r>
        <w:rPr>
          <w:rFonts w:eastAsiaTheme="minorEastAsia" w:hAnsiTheme="minorHAnsi" w:cstheme="minorBidi"/>
          <w:color w:val="000000"/>
          <w:szCs w:val="22"/>
          <w:lang w:val="en-US" w:eastAsia="en-US" w:bidi="ar-SA"/>
        </w:rPr>
        <w:t xml:space="preserve"> </w:t>
      </w:r>
      <w:r>
        <w:rPr>
          <w:rFonts w:eastAsiaTheme="minorEastAsia" w:hAnsiTheme="minorHAnsi" w:cstheme="minorBidi"/>
          <w:color w:val="000000"/>
          <w:szCs w:val="22"/>
          <w:lang w:val="en-US" w:eastAsia="en-US" w:bidi="ar-SA"/>
        </w:rPr>
        <w:t>5</w:t>
      </w:r>
      <w:r>
        <w:rPr>
          <w:rFonts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月</w:t>
      </w:r>
      <w:r>
        <w:rPr>
          <w:rFonts w:eastAsiaTheme="minorEastAsia" w:hAnsiTheme="minorHAnsi" w:cstheme="minorBidi"/>
          <w:color w:val="000000"/>
          <w:szCs w:val="22"/>
          <w:lang w:val="en-US" w:eastAsia="en-US" w:bidi="ar-SA"/>
        </w:rPr>
        <w:t xml:space="preserve"> </w:t>
      </w:r>
      <w:r>
        <w:rPr>
          <w:rFonts w:eastAsiaTheme="minorEastAsia" w:hAnsiTheme="minorHAnsi" w:cstheme="minorBidi"/>
          <w:color w:val="000000"/>
          <w:spacing w:val="-10"/>
          <w:szCs w:val="22"/>
          <w:lang w:val="en-US" w:eastAsia="en-US" w:bidi="ar-SA"/>
        </w:rPr>
        <w:t>11</w:t>
      </w:r>
      <w:r>
        <w:rPr>
          <w:rFonts w:eastAsiaTheme="minorEastAsia" w:hAnsiTheme="minorHAnsi" w:cstheme="minorBidi"/>
          <w:color w:val="000000"/>
          <w:spacing w:val="10"/>
          <w:szCs w:val="22"/>
          <w:lang w:val="en-US" w:eastAsia="en-US" w:bidi="ar-SA"/>
        </w:rPr>
        <w:t xml:space="preserve"> </w:t>
      </w:r>
      <w:r>
        <w:rPr>
          <w:rFonts w:ascii="SimSun" w:hAnsi="SimSun" w:eastAsiaTheme="minorEastAsia" w:cs="SimSun"/>
          <w:color w:val="000000"/>
          <w:szCs w:val="22"/>
          <w:lang w:val="en-US" w:eastAsia="en-US" w:bidi="ar-SA"/>
        </w:rPr>
        <w:t>日在上海证券交易所上市。</w:t>
      </w:r>
    </w:p>
    <w:p>
      <w:pPr>
        <w:framePr w:w="5821" w:x="2374" w:y="980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第四条</w:t>
      </w:r>
      <w:r>
        <w:rPr>
          <w:rFonts w:eastAsiaTheme="minorEastAsia" w:hAnsiTheme="minorHAnsi" w:cstheme="minorBidi"/>
          <w:color w:val="000000"/>
          <w:spacing w:val="237"/>
          <w:szCs w:val="22"/>
          <w:lang w:val="en-US" w:eastAsia="en-US" w:bidi="ar-SA"/>
        </w:rPr>
        <w:t xml:space="preserve"> </w:t>
      </w:r>
      <w:r>
        <w:rPr>
          <w:rFonts w:ascii="SimSun" w:hAnsi="SimSun" w:eastAsiaTheme="minorEastAsia" w:cs="SimSun"/>
          <w:color w:val="000000"/>
          <w:szCs w:val="22"/>
          <w:lang w:val="en-US" w:eastAsia="en-US" w:bidi="ar-SA"/>
        </w:rPr>
        <w:t>公司注册名称：山东先达农化股份有限公司</w:t>
      </w:r>
    </w:p>
    <w:p>
      <w:pPr>
        <w:framePr w:w="6425" w:x="2374" w:y="10420"/>
        <w:widowControl w:val="0"/>
        <w:autoSpaceDE w:val="0"/>
        <w:autoSpaceDN w:val="0"/>
        <w:spacing w:line="266"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公司英文全称：</w:t>
      </w:r>
      <w:r>
        <w:rPr>
          <w:rFonts w:eastAsiaTheme="minorEastAsia" w:hAnsiTheme="minorHAnsi" w:cstheme="minorBidi"/>
          <w:color w:val="000000"/>
          <w:szCs w:val="22"/>
          <w:lang w:val="en-US" w:eastAsia="en-US" w:bidi="ar-SA"/>
        </w:rPr>
        <w:t>SHANDONG</w:t>
      </w:r>
      <w:r>
        <w:rPr>
          <w:rFonts w:eastAsiaTheme="minorEastAsia" w:hAnsiTheme="minorHAnsi" w:cstheme="minorBidi"/>
          <w:color w:val="000000"/>
          <w:szCs w:val="22"/>
          <w:lang w:val="en-US" w:eastAsia="en-US" w:bidi="ar-SA"/>
        </w:rPr>
        <w:t xml:space="preserve"> </w:t>
      </w:r>
      <w:r>
        <w:rPr>
          <w:rFonts w:eastAsiaTheme="minorEastAsia" w:hAnsiTheme="minorHAnsi" w:cstheme="minorBidi"/>
          <w:color w:val="000000"/>
          <w:szCs w:val="22"/>
          <w:lang w:val="en-US" w:eastAsia="en-US" w:bidi="ar-SA"/>
        </w:rPr>
        <w:t>CYNDA</w:t>
      </w:r>
      <w:r>
        <w:rPr>
          <w:rFonts w:eastAsiaTheme="minorEastAsia" w:hAnsiTheme="minorHAnsi" w:cstheme="minorBidi"/>
          <w:color w:val="000000"/>
          <w:spacing w:val="-14"/>
          <w:szCs w:val="22"/>
          <w:lang w:val="en-US" w:eastAsia="en-US" w:bidi="ar-SA"/>
        </w:rPr>
        <w:t xml:space="preserve"> </w:t>
      </w:r>
      <w:r>
        <w:rPr>
          <w:rFonts w:eastAsiaTheme="minorEastAsia" w:hAnsiTheme="minorHAnsi" w:cstheme="minorBidi"/>
          <w:color w:val="000000"/>
          <w:spacing w:val="1"/>
          <w:szCs w:val="22"/>
          <w:lang w:val="en-US" w:eastAsia="en-US" w:bidi="ar-SA"/>
        </w:rPr>
        <w:t>CHEMICAL</w:t>
      </w:r>
      <w:r>
        <w:rPr>
          <w:rFonts w:eastAsiaTheme="minorEastAsia" w:hAnsiTheme="minorHAnsi" w:cstheme="minorBidi"/>
          <w:color w:val="000000"/>
          <w:spacing w:val="-15"/>
          <w:szCs w:val="22"/>
          <w:lang w:val="en-US" w:eastAsia="en-US" w:bidi="ar-SA"/>
        </w:rPr>
        <w:t xml:space="preserve"> </w:t>
      </w:r>
      <w:r>
        <w:rPr>
          <w:rFonts w:eastAsiaTheme="minorEastAsia" w:hAnsiTheme="minorHAnsi" w:cstheme="minorBidi"/>
          <w:color w:val="000000"/>
          <w:spacing w:val="-4"/>
          <w:szCs w:val="22"/>
          <w:lang w:val="en-US" w:eastAsia="en-US" w:bidi="ar-SA"/>
        </w:rPr>
        <w:t>CO.,LTD</w:t>
      </w:r>
    </w:p>
    <w:p>
      <w:pPr>
        <w:framePr w:w="4141" w:x="2374" w:y="1120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第五条</w:t>
      </w:r>
      <w:r>
        <w:rPr>
          <w:rFonts w:eastAsiaTheme="minorEastAsia" w:hAnsiTheme="minorHAnsi" w:cstheme="minorBidi"/>
          <w:color w:val="000000"/>
          <w:spacing w:val="237"/>
          <w:szCs w:val="22"/>
          <w:lang w:val="en-US" w:eastAsia="en-US" w:bidi="ar-SA"/>
        </w:rPr>
        <w:t xml:space="preserve"> </w:t>
      </w:r>
      <w:r>
        <w:rPr>
          <w:rFonts w:ascii="SimSun" w:hAnsi="SimSun" w:eastAsiaTheme="minorEastAsia" w:cs="SimSun"/>
          <w:color w:val="000000"/>
          <w:szCs w:val="22"/>
          <w:lang w:val="en-US" w:eastAsia="en-US" w:bidi="ar-SA"/>
        </w:rPr>
        <w:t>公司住所：博兴经济开发区</w:t>
      </w:r>
    </w:p>
    <w:p>
      <w:pPr>
        <w:framePr w:w="2160" w:x="2374" w:y="11824"/>
        <w:widowControl w:val="0"/>
        <w:autoSpaceDE w:val="0"/>
        <w:autoSpaceDN w:val="0"/>
        <w:spacing w:line="266"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邮政编码：</w:t>
      </w:r>
      <w:r>
        <w:rPr>
          <w:rFonts w:eastAsiaTheme="minorEastAsia" w:hAnsiTheme="minorHAnsi" w:cstheme="minorBidi"/>
          <w:color w:val="000000"/>
          <w:szCs w:val="22"/>
          <w:lang w:val="en-US" w:eastAsia="en-US" w:bidi="ar-SA"/>
        </w:rPr>
        <w:t>256500</w:t>
      </w:r>
    </w:p>
    <w:p>
      <w:pPr>
        <w:framePr w:w="5581" w:x="2374" w:y="1261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第六条</w:t>
      </w:r>
      <w:r>
        <w:rPr>
          <w:rFonts w:eastAsiaTheme="minorEastAsia" w:hAnsiTheme="minorHAnsi" w:cstheme="minorBidi"/>
          <w:color w:val="000000"/>
          <w:spacing w:val="237"/>
          <w:szCs w:val="22"/>
          <w:lang w:val="en-US" w:eastAsia="en-US" w:bidi="ar-SA"/>
        </w:rPr>
        <w:t xml:space="preserve"> </w:t>
      </w:r>
      <w:r>
        <w:rPr>
          <w:rFonts w:ascii="SimSun" w:hAnsi="SimSun" w:eastAsiaTheme="minorEastAsia" w:cs="SimSun"/>
          <w:color w:val="000000"/>
          <w:szCs w:val="22"/>
          <w:lang w:val="en-US" w:eastAsia="en-US" w:bidi="ar-SA"/>
        </w:rPr>
        <w:t>公司注册资本为人民币</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22,188.60</w:t>
      </w:r>
      <w:r>
        <w:rPr>
          <w:rFonts w:ascii="SimSun" w:hAnsi="SimSun" w:eastAsiaTheme="minorEastAsia" w:cs="SimSun"/>
          <w:color w:val="000000"/>
          <w:szCs w:val="22"/>
          <w:lang w:val="en-US" w:eastAsia="en-US" w:bidi="ar-SA"/>
        </w:rPr>
        <w:t>万元。</w:t>
      </w:r>
    </w:p>
    <w:p>
      <w:pPr>
        <w:framePr w:w="5581" w:x="2374" w:y="12613"/>
        <w:widowControl w:val="0"/>
        <w:autoSpaceDE w:val="0"/>
        <w:autoSpaceDN w:val="0"/>
        <w:spacing w:before="540"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第七条</w:t>
      </w:r>
      <w:r>
        <w:rPr>
          <w:rFonts w:eastAsiaTheme="minorEastAsia" w:hAnsiTheme="minorHAnsi" w:cstheme="minorBidi"/>
          <w:color w:val="000000"/>
          <w:spacing w:val="237"/>
          <w:szCs w:val="22"/>
          <w:lang w:val="en-US" w:eastAsia="en-US" w:bidi="ar-SA"/>
        </w:rPr>
        <w:t xml:space="preserve"> </w:t>
      </w:r>
      <w:r>
        <w:rPr>
          <w:rFonts w:ascii="SimSun" w:hAnsi="SimSun" w:eastAsiaTheme="minorEastAsia" w:cs="SimSun"/>
          <w:color w:val="000000"/>
          <w:szCs w:val="22"/>
          <w:lang w:val="en-US" w:eastAsia="en-US" w:bidi="ar-SA"/>
        </w:rPr>
        <w:t>公司为永久存续的股份有限公司。</w:t>
      </w:r>
    </w:p>
    <w:p>
      <w:pPr>
        <w:framePr w:w="5581" w:x="2374" w:y="12613"/>
        <w:widowControl w:val="0"/>
        <w:autoSpaceDE w:val="0"/>
        <w:autoSpaceDN w:val="0"/>
        <w:spacing w:before="540"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第八条</w:t>
      </w:r>
      <w:r>
        <w:rPr>
          <w:rFonts w:eastAsiaTheme="minorEastAsia" w:hAnsiTheme="minorHAnsi" w:cstheme="minorBidi"/>
          <w:color w:val="000000"/>
          <w:spacing w:val="237"/>
          <w:szCs w:val="22"/>
          <w:lang w:val="en-US" w:eastAsia="en-US" w:bidi="ar-SA"/>
        </w:rPr>
        <w:t xml:space="preserve"> </w:t>
      </w:r>
      <w:r>
        <w:rPr>
          <w:rFonts w:ascii="SimSun" w:hAnsi="SimSun" w:eastAsiaTheme="minorEastAsia" w:cs="SimSun"/>
          <w:color w:val="000000"/>
          <w:szCs w:val="22"/>
          <w:lang w:val="en-US" w:eastAsia="en-US" w:bidi="ar-SA"/>
        </w:rPr>
        <w:t>董事长为公司的法定代表人。</w:t>
      </w:r>
    </w:p>
    <w:p>
      <w:pPr>
        <w:framePr w:w="7879" w:x="2374" w:y="149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第九条</w:t>
      </w:r>
      <w:r>
        <w:rPr>
          <w:rFonts w:eastAsiaTheme="minorEastAsia" w:hAnsiTheme="minorHAnsi" w:cstheme="minorBidi"/>
          <w:color w:val="000000"/>
          <w:spacing w:val="237"/>
          <w:szCs w:val="22"/>
          <w:lang w:val="en-US" w:eastAsia="en-US" w:bidi="ar-SA"/>
        </w:rPr>
        <w:t xml:space="preserve"> </w:t>
      </w:r>
      <w:r>
        <w:rPr>
          <w:rFonts w:ascii="SimSun" w:hAnsi="SimSun" w:eastAsiaTheme="minorEastAsia" w:cs="SimSun"/>
          <w:color w:val="000000"/>
          <w:spacing w:val="-4"/>
          <w:szCs w:val="22"/>
          <w:lang w:val="en-US" w:eastAsia="en-US" w:bidi="ar-SA"/>
        </w:rPr>
        <w:t>公司全部资产分为等额股份，股东以其认购的股份为限对公司承</w:t>
      </w:r>
    </w:p>
    <w:p>
      <w:pPr>
        <w:framePr w:w="346" w:x="5900"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3</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4" w:name="br1_3"/>
      <w:bookmarkEnd w:id="4"/>
      <w:r>
        <w:rPr>
          <w:rFonts w:ascii="Arial" w:eastAsiaTheme="minorEastAsia" w:hAnsiTheme="minorHAnsi" w:cstheme="minorBidi"/>
          <w:color w:val="FF0000"/>
          <w:sz w:val="2"/>
          <w:szCs w:val="22"/>
          <w:lang w:val="en-US" w:eastAsia="en-US" w:bidi="ar-SA"/>
        </w:rPr>
        <w:t xml:space="preserve"> </w:t>
      </w:r>
    </w:p>
    <w:p>
      <w:pPr>
        <w:framePr w:w="5760" w:x="189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担责任，公司以其全部资产对公司的债务承担责任。</w:t>
      </w:r>
    </w:p>
    <w:p>
      <w:pPr>
        <w:framePr w:w="8400" w:x="1894" w:y="231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第十条</w:t>
      </w:r>
      <w:r>
        <w:rPr>
          <w:rFonts w:eastAsiaTheme="minorEastAsia" w:hAnsiTheme="minorHAnsi" w:cstheme="minorBidi"/>
          <w:color w:val="000000"/>
          <w:spacing w:val="237"/>
          <w:szCs w:val="22"/>
          <w:lang w:val="en-US" w:eastAsia="en-US" w:bidi="ar-SA"/>
        </w:rPr>
        <w:t xml:space="preserve"> </w:t>
      </w:r>
      <w:r>
        <w:rPr>
          <w:rFonts w:ascii="SimSun" w:hAnsi="SimSun" w:eastAsiaTheme="minorEastAsia" w:cs="SimSun"/>
          <w:color w:val="000000"/>
          <w:spacing w:val="-4"/>
          <w:szCs w:val="22"/>
          <w:lang w:val="en-US" w:eastAsia="en-US" w:bidi="ar-SA"/>
        </w:rPr>
        <w:t>本公司章程自生效之日起，即成为规范公司的组织与行为、公司</w:t>
      </w:r>
    </w:p>
    <w:p>
      <w:pPr>
        <w:framePr w:w="8400" w:x="1894" w:y="231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与股东、股东与股东之间权利义务关系的具有法律约束力的文件，对公司、股</w:t>
      </w:r>
    </w:p>
    <w:p>
      <w:pPr>
        <w:framePr w:w="8400" w:x="1894" w:y="231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东、董事、监事、高级管理人员具有法律约束力。依据本章程，股东可以起诉</w:t>
      </w:r>
    </w:p>
    <w:p>
      <w:pPr>
        <w:framePr w:w="8400" w:x="1894" w:y="231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股东，股东可以起诉公司董事、监事、总经理和其他高级管理人员，股东可以</w:t>
      </w:r>
    </w:p>
    <w:p>
      <w:pPr>
        <w:framePr w:w="8400" w:x="1894" w:y="231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起诉公司，公司可以起诉股东、董事、监事、总经理和其他高级管理人员。</w:t>
      </w:r>
    </w:p>
    <w:p>
      <w:pPr>
        <w:framePr w:w="8359" w:x="1894" w:y="496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第十一条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pacing w:val="-2"/>
          <w:szCs w:val="22"/>
          <w:lang w:val="en-US" w:eastAsia="en-US" w:bidi="ar-SA"/>
        </w:rPr>
        <w:t>本章程所称其他高级管理人员是指公司的副总经理、董事会秘</w:t>
      </w:r>
    </w:p>
    <w:p>
      <w:pPr>
        <w:framePr w:w="8359" w:x="1894" w:y="4967"/>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书、财务总监。</w:t>
      </w:r>
    </w:p>
    <w:p>
      <w:pPr>
        <w:framePr w:w="2704" w:x="4962" w:y="62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第二章</w:t>
      </w:r>
      <w:r>
        <w:rPr>
          <w:rFonts w:eastAsiaTheme="minorEastAsia" w:hAnsiTheme="minorHAnsi" w:cstheme="minorBidi"/>
          <w:color w:val="000000"/>
          <w:spacing w:val="-6"/>
          <w:szCs w:val="22"/>
          <w:lang w:val="en-US" w:eastAsia="en-US" w:bidi="ar-SA"/>
        </w:rPr>
        <w:t xml:space="preserve"> </w:t>
      </w:r>
      <w:r>
        <w:rPr>
          <w:rFonts w:ascii="SimSun" w:hAnsi="SimSun" w:eastAsiaTheme="minorEastAsia" w:cs="SimSun"/>
          <w:color w:val="000000"/>
          <w:spacing w:val="1"/>
          <w:szCs w:val="22"/>
          <w:lang w:val="en-US" w:eastAsia="en-US" w:bidi="ar-SA"/>
        </w:rPr>
        <w:t>经营宗旨和范围</w:t>
      </w:r>
    </w:p>
    <w:p>
      <w:pPr>
        <w:framePr w:w="8003" w:x="2374" w:y="69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第十二条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pacing w:val="-6"/>
          <w:szCs w:val="22"/>
          <w:lang w:val="en-US" w:eastAsia="en-US" w:bidi="ar-SA"/>
        </w:rPr>
        <w:t>公司的经营宗旨：促进国民经济的发展，股东获取满意的回报。</w:t>
      </w:r>
    </w:p>
    <w:p>
      <w:pPr>
        <w:framePr w:w="8640" w:x="1894" w:y="777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第十三条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pacing w:val="-6"/>
          <w:szCs w:val="22"/>
          <w:lang w:val="en-US" w:eastAsia="en-US" w:bidi="ar-SA"/>
        </w:rPr>
        <w:t>经公司登记机关依法登记，公司的经营范围为：农药原药合成、</w:t>
      </w:r>
    </w:p>
    <w:p>
      <w:pPr>
        <w:framePr w:w="8640" w:x="1894" w:y="777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制剂复配；工业自产副产品硫酸铵、氯化钠、醋酸钠、三水醋钠的销售；精细</w:t>
      </w:r>
    </w:p>
    <w:p>
      <w:pPr>
        <w:framePr w:w="8640" w:x="1894" w:y="777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化工中间体的生产、销售（涉及危险化学品的以安全生产许可证的产品为准）；</w:t>
      </w:r>
    </w:p>
    <w:p>
      <w:pPr>
        <w:framePr w:w="8640" w:x="1894" w:y="777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本企业自产副产品硫酸铵、氯化钠的销售；经营本企业自产产品及技术的出口</w:t>
      </w:r>
    </w:p>
    <w:p>
      <w:pPr>
        <w:framePr w:w="8640" w:x="1894" w:y="777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业务和企业所需的机械设备、零配件、原辅材料及技术的进口业务，但国家限</w:t>
      </w:r>
    </w:p>
    <w:p>
      <w:pPr>
        <w:framePr w:w="8640" w:x="1894" w:y="777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定公司经营或禁止进出口的商品和技术除外（全部经营项目中法律、法规禁止</w:t>
      </w:r>
    </w:p>
    <w:p>
      <w:pPr>
        <w:framePr w:w="8640" w:x="1894" w:y="777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的不得经营；应经专项审批的未获得审批前不得经营）（有效期限以许可证为</w:t>
      </w:r>
    </w:p>
    <w:p>
      <w:pPr>
        <w:framePr w:w="8640" w:x="1894" w:y="777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8"/>
          <w:szCs w:val="22"/>
          <w:lang w:val="en-US" w:eastAsia="en-US" w:bidi="ar-SA"/>
        </w:rPr>
        <w:t>准）（依法须经批准的项目，经相关部门批准后方可开展经营活动）。</w:t>
      </w:r>
    </w:p>
    <w:p>
      <w:pPr>
        <w:framePr w:w="1983" w:x="5324" w:y="11832"/>
        <w:widowControl w:val="0"/>
        <w:autoSpaceDE w:val="0"/>
        <w:autoSpaceDN w:val="0"/>
        <w:spacing w:line="240" w:lineRule="exact"/>
        <w:ind w:left="24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第三章</w:t>
      </w:r>
      <w:r>
        <w:rPr>
          <w:rFonts w:eastAsiaTheme="minorEastAsia" w:hAnsiTheme="minorHAnsi" w:cstheme="minorBidi"/>
          <w:color w:val="000000"/>
          <w:spacing w:val="-5"/>
          <w:szCs w:val="22"/>
          <w:lang w:val="en-US" w:eastAsia="en-US" w:bidi="ar-SA"/>
        </w:rPr>
        <w:t xml:space="preserve"> </w:t>
      </w:r>
      <w:r>
        <w:rPr>
          <w:rFonts w:ascii="SimSun" w:hAnsi="SimSun" w:eastAsiaTheme="minorEastAsia" w:cs="SimSun"/>
          <w:color w:val="000000"/>
          <w:spacing w:val="2"/>
          <w:szCs w:val="22"/>
          <w:lang w:val="en-US" w:eastAsia="en-US" w:bidi="ar-SA"/>
        </w:rPr>
        <w:t>股份</w:t>
      </w:r>
    </w:p>
    <w:p>
      <w:pPr>
        <w:framePr w:w="1983" w:x="5324" w:y="11832"/>
        <w:widowControl w:val="0"/>
        <w:autoSpaceDE w:val="0"/>
        <w:autoSpaceDN w:val="0"/>
        <w:spacing w:before="541"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第一节</w:t>
      </w:r>
      <w:r>
        <w:rPr>
          <w:rFonts w:eastAsiaTheme="minorEastAsia" w:hAnsiTheme="minorHAnsi" w:cstheme="minorBidi"/>
          <w:color w:val="000000"/>
          <w:spacing w:val="-6"/>
          <w:szCs w:val="22"/>
          <w:lang w:val="en-US" w:eastAsia="en-US" w:bidi="ar-SA"/>
        </w:rPr>
        <w:t xml:space="preserve"> </w:t>
      </w:r>
      <w:r>
        <w:rPr>
          <w:rFonts w:ascii="SimSun" w:hAnsi="SimSun" w:eastAsiaTheme="minorEastAsia" w:cs="SimSun"/>
          <w:color w:val="000000"/>
          <w:spacing w:val="2"/>
          <w:szCs w:val="22"/>
          <w:lang w:val="en-US" w:eastAsia="en-US" w:bidi="ar-SA"/>
        </w:rPr>
        <w:t>股份发行</w:t>
      </w:r>
    </w:p>
    <w:p>
      <w:pPr>
        <w:framePr w:w="4560" w:x="2374" w:y="1339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第十四条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zCs w:val="22"/>
          <w:lang w:val="en-US" w:eastAsia="en-US" w:bidi="ar-SA"/>
        </w:rPr>
        <w:t>公司的股份采取股票的形式。</w:t>
      </w:r>
    </w:p>
    <w:p>
      <w:pPr>
        <w:framePr w:w="8362" w:x="1894" w:y="14173"/>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第十五条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pacing w:val="-1"/>
          <w:szCs w:val="22"/>
          <w:lang w:val="en-US" w:eastAsia="en-US" w:bidi="ar-SA"/>
        </w:rPr>
        <w:t>公司股份的发行，实行公开、公平、公正的原则，同种类的每</w:t>
      </w:r>
    </w:p>
    <w:p>
      <w:pPr>
        <w:framePr w:w="8362" w:x="1894" w:y="1417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一股份应当具有同等权利。</w:t>
      </w:r>
    </w:p>
    <w:p>
      <w:pPr>
        <w:framePr w:w="346" w:x="5900"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4</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5" w:name="br1_4"/>
      <w:bookmarkEnd w:id="5"/>
      <w:r>
        <w:rPr>
          <w:rFonts w:ascii="Arial" w:eastAsiaTheme="minorEastAsia" w:hAnsiTheme="minorHAnsi" w:cstheme="minorBidi"/>
          <w:color w:val="FF0000"/>
          <w:sz w:val="2"/>
          <w:szCs w:val="22"/>
          <w:lang w:val="en-US" w:eastAsia="en-US" w:bidi="ar-SA"/>
        </w:rPr>
        <w:t xml:space="preserve"> </w:t>
      </w:r>
    </w:p>
    <w:p>
      <w:pPr>
        <w:framePr w:w="8362" w:x="1894" w:y="153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同次发行的同种类股票，每股的发行条件和价格应当相同；任何单位或者</w:t>
      </w:r>
    </w:p>
    <w:p>
      <w:pPr>
        <w:framePr w:w="8362" w:x="1894"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个人所认购的股份，每股应当支付相同价额。</w:t>
      </w:r>
    </w:p>
    <w:p>
      <w:pPr>
        <w:framePr w:w="5520" w:x="2374" w:y="278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第十六条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zCs w:val="22"/>
          <w:lang w:val="en-US" w:eastAsia="en-US" w:bidi="ar-SA"/>
        </w:rPr>
        <w:t>公司发行的股票，以人民币标明面值。</w:t>
      </w:r>
    </w:p>
    <w:p>
      <w:pPr>
        <w:framePr w:w="8359" w:x="1894" w:y="3563"/>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第十七条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pacing w:val="-2"/>
          <w:szCs w:val="22"/>
          <w:lang w:val="en-US" w:eastAsia="en-US" w:bidi="ar-SA"/>
        </w:rPr>
        <w:t>公司发行的股份，在中国证券登记结算有限责任公司上海分公</w:t>
      </w:r>
    </w:p>
    <w:p>
      <w:pPr>
        <w:framePr w:w="8359" w:x="1894" w:y="356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司集中存管。</w:t>
      </w:r>
    </w:p>
    <w:p>
      <w:pPr>
        <w:framePr w:w="6960" w:x="2374" w:y="481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第十八条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zCs w:val="22"/>
          <w:lang w:val="en-US" w:eastAsia="en-US" w:bidi="ar-SA"/>
        </w:rPr>
        <w:t>公司的发起人、发起人的持股数量和股本结构如下：</w:t>
      </w:r>
    </w:p>
    <w:p>
      <w:pPr>
        <w:framePr w:w="662" w:x="2132" w:y="546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序号</w:t>
      </w:r>
    </w:p>
    <w:p>
      <w:pPr>
        <w:framePr w:w="662" w:x="2132" w:y="5460"/>
        <w:widowControl w:val="0"/>
        <w:autoSpaceDE w:val="0"/>
        <w:autoSpaceDN w:val="0"/>
        <w:spacing w:before="257" w:line="234" w:lineRule="exact"/>
        <w:ind w:left="158"/>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1</w:t>
      </w:r>
    </w:p>
    <w:p>
      <w:pPr>
        <w:framePr w:w="1566" w:x="4321" w:y="5454"/>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股东名称</w:t>
      </w:r>
      <w:r>
        <w:rPr>
          <w:rFonts w:eastAsiaTheme="minorEastAsia" w:hAnsiTheme="minorHAnsi" w:cstheme="minorBidi"/>
          <w:b/>
          <w:color w:val="000000"/>
          <w:spacing w:val="-3"/>
          <w:sz w:val="21"/>
          <w:szCs w:val="22"/>
          <w:lang w:val="en-US" w:eastAsia="en-US" w:bidi="ar-SA"/>
        </w:rPr>
        <w:t>/</w:t>
      </w:r>
      <w:r>
        <w:rPr>
          <w:rFonts w:ascii="SimSun" w:hAnsi="SimSun" w:eastAsiaTheme="minorEastAsia" w:cs="SimSun"/>
          <w:color w:val="000000"/>
          <w:spacing w:val="1"/>
          <w:sz w:val="21"/>
          <w:szCs w:val="22"/>
          <w:lang w:val="en-US" w:eastAsia="en-US" w:bidi="ar-SA"/>
        </w:rPr>
        <w:t>姓名</w:t>
      </w:r>
    </w:p>
    <w:p>
      <w:pPr>
        <w:framePr w:w="1566" w:x="4321" w:y="5454"/>
        <w:widowControl w:val="0"/>
        <w:autoSpaceDE w:val="0"/>
        <w:autoSpaceDN w:val="0"/>
        <w:spacing w:before="250" w:line="211" w:lineRule="exact"/>
        <w:ind w:left="346"/>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王现全</w:t>
      </w:r>
    </w:p>
    <w:p>
      <w:pPr>
        <w:framePr w:w="1598" w:x="7398" w:y="546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持股数（股）</w:t>
      </w:r>
    </w:p>
    <w:p>
      <w:pPr>
        <w:framePr w:w="1598" w:x="7398" w:y="5460"/>
        <w:widowControl w:val="0"/>
        <w:autoSpaceDE w:val="0"/>
        <w:autoSpaceDN w:val="0"/>
        <w:spacing w:before="257" w:line="234" w:lineRule="exact"/>
        <w:ind w:left="410"/>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26,812,291</w:t>
      </w:r>
    </w:p>
    <w:p>
      <w:pPr>
        <w:framePr w:w="1598" w:x="7398" w:y="5460"/>
        <w:widowControl w:val="0"/>
        <w:autoSpaceDE w:val="0"/>
        <w:autoSpaceDN w:val="0"/>
        <w:spacing w:before="244" w:line="234" w:lineRule="exact"/>
        <w:ind w:left="353"/>
        <w:rPr>
          <w:rFonts w:eastAsiaTheme="minorEastAsia" w:hAnsiTheme="minorHAnsi" w:cstheme="minorBidi"/>
          <w:color w:val="000000"/>
          <w:sz w:val="21"/>
          <w:szCs w:val="22"/>
          <w:lang w:val="en-US" w:eastAsia="en-US" w:bidi="ar-SA"/>
        </w:rPr>
      </w:pPr>
      <w:r>
        <w:rPr>
          <w:rFonts w:eastAsiaTheme="minorEastAsia"/>
          <w:color w:val="000000"/>
          <w:sz w:val="21"/>
          <w:szCs w:val="22"/>
          <w:lang w:val="en-US" w:eastAsia="en-US" w:bidi="ar-SA"/>
        </w:rPr>
        <w:t>16,388,16</w:t>
      </w:r>
      <w:r>
        <w:rPr>
          <w:rFonts w:eastAsiaTheme="minorEastAsia"/>
          <w:color w:val="000000"/>
          <w:sz w:val="21"/>
          <w:szCs w:val="22"/>
          <w:lang w:val="en-US" w:eastAsia="en-US" w:bidi="ar-SA"/>
        </w:rPr>
        <w:cr/>
      </w:r>
    </w:p>
    <w:p>
      <w:pPr>
        <w:framePr w:w="1598" w:x="7398" w:y="5460"/>
        <w:widowControl w:val="0"/>
        <w:autoSpaceDE w:val="0"/>
        <w:autoSpaceDN w:val="0"/>
        <w:spacing w:before="246" w:line="234" w:lineRule="exact"/>
        <w:ind w:left="516"/>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2,003,942</w:t>
      </w:r>
    </w:p>
    <w:p>
      <w:pPr>
        <w:framePr w:w="1598" w:x="7398" w:y="5460"/>
        <w:widowControl w:val="0"/>
        <w:autoSpaceDE w:val="0"/>
        <w:autoSpaceDN w:val="0"/>
        <w:spacing w:before="244" w:line="234" w:lineRule="exact"/>
        <w:ind w:left="516"/>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1,079,940</w:t>
      </w:r>
    </w:p>
    <w:p>
      <w:pPr>
        <w:framePr w:w="1598" w:x="7398" w:y="5460"/>
        <w:widowControl w:val="0"/>
        <w:autoSpaceDE w:val="0"/>
        <w:autoSpaceDN w:val="0"/>
        <w:spacing w:before="244" w:line="234" w:lineRule="exact"/>
        <w:ind w:left="674"/>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948,218</w:t>
      </w:r>
    </w:p>
    <w:p>
      <w:pPr>
        <w:framePr w:w="1085" w:x="9002" w:y="546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持股比例</w:t>
      </w:r>
    </w:p>
    <w:p>
      <w:pPr>
        <w:framePr w:w="1085" w:x="9002" w:y="5460"/>
        <w:widowControl w:val="0"/>
        <w:autoSpaceDE w:val="0"/>
        <w:autoSpaceDN w:val="0"/>
        <w:spacing w:before="257" w:line="234" w:lineRule="exact"/>
        <w:ind w:left="98"/>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44.69%</w:t>
      </w:r>
    </w:p>
    <w:p>
      <w:pPr>
        <w:framePr w:w="1085" w:x="9002" w:y="5460"/>
        <w:widowControl w:val="0"/>
        <w:autoSpaceDE w:val="0"/>
        <w:autoSpaceDN w:val="0"/>
        <w:spacing w:before="244" w:line="234" w:lineRule="exact"/>
        <w:ind w:left="98"/>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27.31%</w:t>
      </w:r>
    </w:p>
    <w:p>
      <w:pPr>
        <w:framePr w:w="1085" w:x="9002" w:y="5460"/>
        <w:widowControl w:val="0"/>
        <w:autoSpaceDE w:val="0"/>
        <w:autoSpaceDN w:val="0"/>
        <w:spacing w:before="246" w:line="234" w:lineRule="exact"/>
        <w:ind w:left="151"/>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3.34%</w:t>
      </w:r>
    </w:p>
    <w:p>
      <w:pPr>
        <w:framePr w:w="1085" w:x="9002" w:y="5460"/>
        <w:widowControl w:val="0"/>
        <w:autoSpaceDE w:val="0"/>
        <w:autoSpaceDN w:val="0"/>
        <w:spacing w:before="244" w:line="234" w:lineRule="exact"/>
        <w:ind w:left="151"/>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1.80%</w:t>
      </w:r>
    </w:p>
    <w:p>
      <w:pPr>
        <w:framePr w:w="1085" w:x="9002" w:y="5460"/>
        <w:widowControl w:val="0"/>
        <w:autoSpaceDE w:val="0"/>
        <w:autoSpaceDN w:val="0"/>
        <w:spacing w:before="244" w:line="234" w:lineRule="exact"/>
        <w:ind w:left="151"/>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1.58%</w:t>
      </w:r>
    </w:p>
    <w:p>
      <w:pPr>
        <w:framePr w:w="1085" w:x="9002" w:y="5460"/>
        <w:widowControl w:val="0"/>
        <w:autoSpaceDE w:val="0"/>
        <w:autoSpaceDN w:val="0"/>
        <w:spacing w:before="244" w:line="234" w:lineRule="exact"/>
        <w:ind w:left="151"/>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1.00%</w:t>
      </w:r>
    </w:p>
    <w:p>
      <w:pPr>
        <w:framePr w:w="1085" w:x="9002" w:y="5460"/>
        <w:widowControl w:val="0"/>
        <w:autoSpaceDE w:val="0"/>
        <w:autoSpaceDN w:val="0"/>
        <w:spacing w:before="244" w:line="234" w:lineRule="exact"/>
        <w:ind w:left="151"/>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1.00%</w:t>
      </w:r>
    </w:p>
    <w:p>
      <w:pPr>
        <w:framePr w:w="1085" w:x="9002" w:y="5460"/>
        <w:widowControl w:val="0"/>
        <w:autoSpaceDE w:val="0"/>
        <w:autoSpaceDN w:val="0"/>
        <w:spacing w:before="244" w:line="234" w:lineRule="exact"/>
        <w:ind w:left="151"/>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0.62%</w:t>
      </w:r>
    </w:p>
    <w:p>
      <w:pPr>
        <w:framePr w:w="1085" w:x="9002" w:y="5460"/>
        <w:widowControl w:val="0"/>
        <w:autoSpaceDE w:val="0"/>
        <w:autoSpaceDN w:val="0"/>
        <w:spacing w:before="246" w:line="234" w:lineRule="exact"/>
        <w:ind w:left="151"/>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0.62%</w:t>
      </w:r>
    </w:p>
    <w:p>
      <w:pPr>
        <w:framePr w:w="1085" w:x="9002" w:y="5460"/>
        <w:widowControl w:val="0"/>
        <w:autoSpaceDE w:val="0"/>
        <w:autoSpaceDN w:val="0"/>
        <w:spacing w:before="244" w:line="234" w:lineRule="exact"/>
        <w:ind w:left="151"/>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0.62%</w:t>
      </w:r>
    </w:p>
    <w:p>
      <w:pPr>
        <w:framePr w:w="1085" w:x="9002" w:y="5460"/>
        <w:widowControl w:val="0"/>
        <w:autoSpaceDE w:val="0"/>
        <w:autoSpaceDN w:val="0"/>
        <w:spacing w:before="244" w:line="234" w:lineRule="exact"/>
        <w:ind w:left="151"/>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0.62%</w:t>
      </w:r>
    </w:p>
    <w:p>
      <w:pPr>
        <w:framePr w:w="1085" w:x="9002" w:y="5460"/>
        <w:widowControl w:val="0"/>
        <w:autoSpaceDE w:val="0"/>
        <w:autoSpaceDN w:val="0"/>
        <w:spacing w:before="244" w:line="234" w:lineRule="exact"/>
        <w:ind w:left="151"/>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0.62%</w:t>
      </w:r>
    </w:p>
    <w:p>
      <w:pPr>
        <w:framePr w:w="1085" w:x="9002" w:y="5460"/>
        <w:widowControl w:val="0"/>
        <w:autoSpaceDE w:val="0"/>
        <w:autoSpaceDN w:val="0"/>
        <w:spacing w:before="244" w:line="234" w:lineRule="exact"/>
        <w:ind w:left="151"/>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0.62%</w:t>
      </w:r>
    </w:p>
    <w:p>
      <w:pPr>
        <w:framePr w:w="1085" w:x="9002" w:y="5460"/>
        <w:widowControl w:val="0"/>
        <w:autoSpaceDE w:val="0"/>
        <w:autoSpaceDN w:val="0"/>
        <w:spacing w:before="244" w:line="234" w:lineRule="exact"/>
        <w:ind w:left="151"/>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0.43%</w:t>
      </w:r>
    </w:p>
    <w:p>
      <w:pPr>
        <w:framePr w:w="1085" w:x="9002" w:y="5460"/>
        <w:widowControl w:val="0"/>
        <w:autoSpaceDE w:val="0"/>
        <w:autoSpaceDN w:val="0"/>
        <w:spacing w:before="247" w:line="234" w:lineRule="exact"/>
        <w:ind w:left="151"/>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0.25%</w:t>
      </w:r>
    </w:p>
    <w:p>
      <w:pPr>
        <w:framePr w:w="1085" w:x="9002" w:y="5460"/>
        <w:widowControl w:val="0"/>
        <w:autoSpaceDE w:val="0"/>
        <w:autoSpaceDN w:val="0"/>
        <w:spacing w:before="244" w:line="234" w:lineRule="exact"/>
        <w:ind w:left="151"/>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0.12%</w:t>
      </w:r>
    </w:p>
    <w:p>
      <w:pPr>
        <w:framePr w:w="1085" w:x="9002" w:y="5460"/>
        <w:widowControl w:val="0"/>
        <w:autoSpaceDE w:val="0"/>
        <w:autoSpaceDN w:val="0"/>
        <w:spacing w:before="244" w:line="234" w:lineRule="exact"/>
        <w:ind w:left="151"/>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0.06%</w:t>
      </w:r>
    </w:p>
    <w:p>
      <w:pPr>
        <w:framePr w:w="1085" w:x="9002" w:y="5460"/>
        <w:widowControl w:val="0"/>
        <w:autoSpaceDE w:val="0"/>
        <w:autoSpaceDN w:val="0"/>
        <w:spacing w:before="244" w:line="234" w:lineRule="exact"/>
        <w:ind w:left="98"/>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10.00%</w:t>
      </w:r>
    </w:p>
    <w:p>
      <w:pPr>
        <w:framePr w:w="1085" w:x="9002" w:y="5460"/>
        <w:widowControl w:val="0"/>
        <w:autoSpaceDE w:val="0"/>
        <w:autoSpaceDN w:val="0"/>
        <w:spacing w:before="244" w:line="234" w:lineRule="exact"/>
        <w:ind w:left="151"/>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4.70%</w:t>
      </w:r>
    </w:p>
    <w:p>
      <w:pPr>
        <w:framePr w:w="346" w:x="2290" w:y="6406"/>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2</w:t>
      </w:r>
    </w:p>
    <w:p>
      <w:pPr>
        <w:framePr w:w="874" w:x="4667" w:y="641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陈绪潇</w:t>
      </w:r>
    </w:p>
    <w:p>
      <w:pPr>
        <w:framePr w:w="346" w:x="2290" w:y="6886"/>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3</w:t>
      </w:r>
    </w:p>
    <w:p>
      <w:pPr>
        <w:framePr w:w="451" w:x="4667" w:y="689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李</w:t>
      </w:r>
    </w:p>
    <w:p>
      <w:pPr>
        <w:framePr w:w="451" w:x="5089" w:y="689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壮</w:t>
      </w:r>
    </w:p>
    <w:p>
      <w:pPr>
        <w:framePr w:w="346" w:x="2290" w:y="7364"/>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4</w:t>
      </w:r>
    </w:p>
    <w:p>
      <w:pPr>
        <w:framePr w:w="874" w:x="4667" w:y="737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贾玉玲</w:t>
      </w:r>
    </w:p>
    <w:p>
      <w:pPr>
        <w:framePr w:w="874" w:x="4667" w:y="7373"/>
        <w:widowControl w:val="0"/>
        <w:autoSpaceDE w:val="0"/>
        <w:autoSpaceDN w:val="0"/>
        <w:spacing w:before="266"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孙利娟</w:t>
      </w:r>
    </w:p>
    <w:p>
      <w:pPr>
        <w:framePr w:w="874" w:x="4667" w:y="7373"/>
        <w:widowControl w:val="0"/>
        <w:autoSpaceDE w:val="0"/>
        <w:autoSpaceDN w:val="0"/>
        <w:spacing w:before="266"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姜洪章</w:t>
      </w:r>
    </w:p>
    <w:p>
      <w:pPr>
        <w:framePr w:w="874" w:x="4667" w:y="7373"/>
        <w:widowControl w:val="0"/>
        <w:autoSpaceDE w:val="0"/>
        <w:autoSpaceDN w:val="0"/>
        <w:spacing w:before="26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刘增祥</w:t>
      </w:r>
    </w:p>
    <w:p>
      <w:pPr>
        <w:framePr w:w="874" w:x="4667" w:y="7373"/>
        <w:widowControl w:val="0"/>
        <w:autoSpaceDE w:val="0"/>
        <w:autoSpaceDN w:val="0"/>
        <w:spacing w:before="266"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姚长明</w:t>
      </w:r>
    </w:p>
    <w:p>
      <w:pPr>
        <w:framePr w:w="874" w:x="4667" w:y="7373"/>
        <w:widowControl w:val="0"/>
        <w:autoSpaceDE w:val="0"/>
        <w:autoSpaceDN w:val="0"/>
        <w:spacing w:before="269"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侯万富</w:t>
      </w:r>
    </w:p>
    <w:p>
      <w:pPr>
        <w:framePr w:w="874" w:x="4667" w:y="7373"/>
        <w:widowControl w:val="0"/>
        <w:autoSpaceDE w:val="0"/>
        <w:autoSpaceDN w:val="0"/>
        <w:spacing w:before="266"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谢海春</w:t>
      </w:r>
    </w:p>
    <w:p>
      <w:pPr>
        <w:framePr w:w="874" w:x="4667" w:y="7373"/>
        <w:widowControl w:val="0"/>
        <w:autoSpaceDE w:val="0"/>
        <w:autoSpaceDN w:val="0"/>
        <w:spacing w:before="266"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顾南君</w:t>
      </w:r>
    </w:p>
    <w:p>
      <w:pPr>
        <w:framePr w:w="874" w:x="4667" w:y="7373"/>
        <w:widowControl w:val="0"/>
        <w:autoSpaceDE w:val="0"/>
        <w:autoSpaceDN w:val="0"/>
        <w:spacing w:before="266"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徐波勇</w:t>
      </w:r>
    </w:p>
    <w:p>
      <w:pPr>
        <w:framePr w:w="874" w:x="4667" w:y="7373"/>
        <w:widowControl w:val="0"/>
        <w:autoSpaceDE w:val="0"/>
        <w:autoSpaceDN w:val="0"/>
        <w:spacing w:before="266"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王培德</w:t>
      </w:r>
    </w:p>
    <w:p>
      <w:pPr>
        <w:framePr w:w="874" w:x="4667" w:y="7373"/>
        <w:widowControl w:val="0"/>
        <w:autoSpaceDE w:val="0"/>
        <w:autoSpaceDN w:val="0"/>
        <w:spacing w:before="266"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孙海文</w:t>
      </w:r>
    </w:p>
    <w:p>
      <w:pPr>
        <w:framePr w:w="346" w:x="2290" w:y="7842"/>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5</w:t>
      </w:r>
    </w:p>
    <w:p>
      <w:pPr>
        <w:framePr w:w="346" w:x="2290" w:y="8319"/>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6</w:t>
      </w:r>
    </w:p>
    <w:p>
      <w:pPr>
        <w:framePr w:w="926" w:x="8073" w:y="8319"/>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600,000</w:t>
      </w:r>
    </w:p>
    <w:p>
      <w:pPr>
        <w:framePr w:w="346" w:x="2290" w:y="8797"/>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7</w:t>
      </w:r>
    </w:p>
    <w:p>
      <w:pPr>
        <w:framePr w:w="926" w:x="8073" w:y="8797"/>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599,831</w:t>
      </w:r>
    </w:p>
    <w:p>
      <w:pPr>
        <w:framePr w:w="346" w:x="2290" w:y="9275"/>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8</w:t>
      </w:r>
    </w:p>
    <w:p>
      <w:pPr>
        <w:framePr w:w="926" w:x="8073" w:y="9275"/>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371,938</w:t>
      </w:r>
    </w:p>
    <w:p>
      <w:pPr>
        <w:framePr w:w="346" w:x="2290" w:y="9755"/>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9</w:t>
      </w:r>
    </w:p>
    <w:p>
      <w:pPr>
        <w:framePr w:w="926" w:x="8073" w:y="9755"/>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371,938</w:t>
      </w:r>
    </w:p>
    <w:p>
      <w:pPr>
        <w:framePr w:w="451" w:x="2237" w:y="10232"/>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10</w:t>
      </w:r>
    </w:p>
    <w:p>
      <w:pPr>
        <w:framePr w:w="451" w:x="2237" w:y="10232"/>
        <w:widowControl w:val="0"/>
        <w:autoSpaceDE w:val="0"/>
        <w:autoSpaceDN w:val="0"/>
        <w:spacing w:before="244"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7"/>
          <w:sz w:val="21"/>
          <w:szCs w:val="22"/>
          <w:lang w:val="en-US" w:eastAsia="en-US" w:bidi="ar-SA"/>
        </w:rPr>
        <w:t>11</w:t>
      </w:r>
    </w:p>
    <w:p>
      <w:pPr>
        <w:framePr w:w="451" w:x="2237" w:y="10232"/>
        <w:widowControl w:val="0"/>
        <w:autoSpaceDE w:val="0"/>
        <w:autoSpaceDN w:val="0"/>
        <w:spacing w:before="244"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12</w:t>
      </w:r>
    </w:p>
    <w:p>
      <w:pPr>
        <w:framePr w:w="451" w:x="2237" w:y="10232"/>
        <w:widowControl w:val="0"/>
        <w:autoSpaceDE w:val="0"/>
        <w:autoSpaceDN w:val="0"/>
        <w:spacing w:before="244"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13</w:t>
      </w:r>
    </w:p>
    <w:p>
      <w:pPr>
        <w:framePr w:w="451" w:x="2237" w:y="10232"/>
        <w:widowControl w:val="0"/>
        <w:autoSpaceDE w:val="0"/>
        <w:autoSpaceDN w:val="0"/>
        <w:spacing w:before="244"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14</w:t>
      </w:r>
    </w:p>
    <w:p>
      <w:pPr>
        <w:framePr w:w="451" w:x="2237" w:y="10232"/>
        <w:widowControl w:val="0"/>
        <w:autoSpaceDE w:val="0"/>
        <w:autoSpaceDN w:val="0"/>
        <w:spacing w:before="247"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15</w:t>
      </w:r>
    </w:p>
    <w:p>
      <w:pPr>
        <w:framePr w:w="451" w:x="2237" w:y="10232"/>
        <w:widowControl w:val="0"/>
        <w:autoSpaceDE w:val="0"/>
        <w:autoSpaceDN w:val="0"/>
        <w:spacing w:before="244"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16</w:t>
      </w:r>
    </w:p>
    <w:p>
      <w:pPr>
        <w:framePr w:w="451" w:x="2237" w:y="10232"/>
        <w:widowControl w:val="0"/>
        <w:autoSpaceDE w:val="0"/>
        <w:autoSpaceDN w:val="0"/>
        <w:spacing w:before="244"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17</w:t>
      </w:r>
    </w:p>
    <w:p>
      <w:pPr>
        <w:framePr w:w="451" w:x="2237" w:y="10232"/>
        <w:widowControl w:val="0"/>
        <w:autoSpaceDE w:val="0"/>
        <w:autoSpaceDN w:val="0"/>
        <w:spacing w:before="244"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18</w:t>
      </w:r>
    </w:p>
    <w:p>
      <w:pPr>
        <w:framePr w:w="451" w:x="2237" w:y="10232"/>
        <w:widowControl w:val="0"/>
        <w:autoSpaceDE w:val="0"/>
        <w:autoSpaceDN w:val="0"/>
        <w:spacing w:before="244"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19</w:t>
      </w:r>
    </w:p>
    <w:p>
      <w:pPr>
        <w:framePr w:w="926" w:x="8073" w:y="10232"/>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371,938</w:t>
      </w:r>
    </w:p>
    <w:p>
      <w:pPr>
        <w:framePr w:w="926" w:x="8073" w:y="10710"/>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371,938</w:t>
      </w:r>
    </w:p>
    <w:p>
      <w:pPr>
        <w:framePr w:w="926" w:x="8073" w:y="11188"/>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371,938</w:t>
      </w:r>
    </w:p>
    <w:p>
      <w:pPr>
        <w:framePr w:w="926" w:x="8073" w:y="11665"/>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371,938</w:t>
      </w:r>
    </w:p>
    <w:p>
      <w:pPr>
        <w:framePr w:w="926" w:x="8073" w:y="1214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257,938</w:t>
      </w:r>
    </w:p>
    <w:p>
      <w:pPr>
        <w:framePr w:w="451" w:x="4667" w:y="1263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姚</w:t>
      </w:r>
    </w:p>
    <w:p>
      <w:pPr>
        <w:framePr w:w="451" w:x="5089" w:y="1263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刚</w:t>
      </w:r>
    </w:p>
    <w:p>
      <w:pPr>
        <w:framePr w:w="926" w:x="8080" w:y="1262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150,011</w:t>
      </w:r>
    </w:p>
    <w:p>
      <w:pPr>
        <w:framePr w:w="874" w:x="4667" w:y="1311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王现国</w:t>
      </w:r>
    </w:p>
    <w:p>
      <w:pPr>
        <w:framePr w:w="821" w:x="8176" w:y="13101"/>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72,022</w:t>
      </w:r>
    </w:p>
    <w:p>
      <w:pPr>
        <w:framePr w:w="874" w:x="4667" w:y="1358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王兴林</w:t>
      </w:r>
    </w:p>
    <w:p>
      <w:pPr>
        <w:framePr w:w="821" w:x="8176" w:y="13579"/>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36,010</w:t>
      </w:r>
    </w:p>
    <w:p>
      <w:pPr>
        <w:framePr w:w="4675" w:x="2873" w:y="1406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4"/>
          <w:sz w:val="21"/>
          <w:szCs w:val="22"/>
          <w:lang w:val="en-US" w:eastAsia="en-US" w:bidi="ar-SA"/>
        </w:rPr>
        <w:t>深圳市松禾成长创业投资合伙企业（有限合伙）</w:t>
      </w:r>
    </w:p>
    <w:p>
      <w:pPr>
        <w:framePr w:w="4675" w:x="2873" w:y="14065"/>
        <w:widowControl w:val="0"/>
        <w:autoSpaceDE w:val="0"/>
        <w:autoSpaceDN w:val="0"/>
        <w:spacing w:before="266" w:line="211" w:lineRule="exact"/>
        <w:ind w:left="218"/>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南通松禾创业投资合伙企业（有限合伙）</w:t>
      </w:r>
    </w:p>
    <w:p>
      <w:pPr>
        <w:framePr w:w="1085" w:x="7914" w:y="14056"/>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6,000,000</w:t>
      </w:r>
    </w:p>
    <w:p>
      <w:pPr>
        <w:framePr w:w="1085" w:x="7914" w:y="14056"/>
        <w:widowControl w:val="0"/>
        <w:autoSpaceDE w:val="0"/>
        <w:autoSpaceDN w:val="0"/>
        <w:spacing w:before="244"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2,820,000</w:t>
      </w:r>
    </w:p>
    <w:p>
      <w:pPr>
        <w:framePr w:w="451" w:x="4244" w:y="1502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合</w:t>
      </w:r>
    </w:p>
    <w:p>
      <w:pPr>
        <w:framePr w:w="451" w:x="4667" w:y="1502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计</w:t>
      </w:r>
    </w:p>
    <w:p>
      <w:pPr>
        <w:framePr w:w="2252" w:x="7809" w:y="15014"/>
        <w:widowControl w:val="0"/>
        <w:autoSpaceDE w:val="0"/>
        <w:autoSpaceDN w:val="0"/>
        <w:spacing w:line="234" w:lineRule="exact"/>
        <w:rPr>
          <w:rFonts w:eastAsiaTheme="minorEastAsia" w:hAnsiTheme="minorHAnsi" w:cstheme="minorBidi"/>
          <w:b/>
          <w:color w:val="000000"/>
          <w:sz w:val="21"/>
          <w:szCs w:val="22"/>
          <w:lang w:val="en-US" w:eastAsia="en-US" w:bidi="ar-SA"/>
        </w:rPr>
      </w:pPr>
      <w:r>
        <w:rPr>
          <w:rFonts w:eastAsiaTheme="minorEastAsia" w:hAnsiTheme="minorHAnsi" w:cstheme="minorBidi"/>
          <w:b/>
          <w:color w:val="000000"/>
          <w:sz w:val="21"/>
          <w:szCs w:val="22"/>
          <w:lang w:val="en-US" w:eastAsia="en-US" w:bidi="ar-SA"/>
        </w:rPr>
        <w:t>60,000,000</w:t>
      </w:r>
      <w:r>
        <w:rPr>
          <w:rFonts w:eastAsiaTheme="minorEastAsia" w:hAnsiTheme="minorHAnsi" w:cstheme="minorBidi"/>
          <w:b/>
          <w:color w:val="000000"/>
          <w:spacing w:val="222"/>
          <w:sz w:val="21"/>
          <w:szCs w:val="22"/>
          <w:lang w:val="en-US" w:eastAsia="en-US" w:bidi="ar-SA"/>
        </w:rPr>
        <w:t xml:space="preserve"> </w:t>
      </w:r>
      <w:r>
        <w:rPr>
          <w:rFonts w:eastAsiaTheme="minorEastAsia" w:hAnsiTheme="minorHAnsi" w:cstheme="minorBidi"/>
          <w:b/>
          <w:color w:val="000000"/>
          <w:sz w:val="21"/>
          <w:szCs w:val="22"/>
          <w:lang w:val="en-US" w:eastAsia="en-US" w:bidi="ar-SA"/>
        </w:rPr>
        <w:t>100.00%</w:t>
      </w:r>
    </w:p>
    <w:p>
      <w:pPr>
        <w:framePr w:w="346" w:x="5900"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5</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405.75pt;height:504.5pt;margin-top:265.1pt;margin-left:94.9pt;mso-position-horizontal-relative:page;mso-position-vertical-relative:page;position:absolute;z-index:-251658240">
            <v:imagedata r:id="rId4" o:title=""/>
          </v:shape>
        </w:pict>
      </w:r>
    </w:p>
    <w:p>
      <w:pPr>
        <w:spacing w:line="0" w:lineRule="atLeast"/>
        <w:rPr>
          <w:rFonts w:ascii="Arial" w:eastAsiaTheme="minorEastAsia" w:hAnsiTheme="minorHAnsi" w:cstheme="minorBidi"/>
          <w:color w:val="FF0000"/>
          <w:sz w:val="2"/>
          <w:szCs w:val="22"/>
          <w:lang w:val="en-US" w:eastAsia="en-US" w:bidi="ar-SA"/>
        </w:rPr>
      </w:pPr>
      <w:bookmarkStart w:id="6" w:name="br1_5"/>
      <w:bookmarkEnd w:id="6"/>
      <w:r>
        <w:rPr>
          <w:rFonts w:ascii="Arial" w:eastAsiaTheme="minorEastAsia" w:hAnsiTheme="minorHAnsi" w:cstheme="minorBidi"/>
          <w:color w:val="FF0000"/>
          <w:sz w:val="2"/>
          <w:szCs w:val="22"/>
          <w:lang w:val="en-US" w:eastAsia="en-US" w:bidi="ar-SA"/>
        </w:rPr>
        <w:t xml:space="preserve"> </w:t>
      </w:r>
    </w:p>
    <w:p>
      <w:pPr>
        <w:framePr w:w="7441" w:x="2374" w:y="169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第十九条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zCs w:val="22"/>
          <w:lang w:val="en-US" w:eastAsia="en-US" w:bidi="ar-SA"/>
        </w:rPr>
        <w:t>公司的股份总数为</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22,188.60</w:t>
      </w:r>
      <w:r>
        <w:rPr>
          <w:rFonts w:ascii="SimSun" w:hAnsi="SimSun" w:eastAsiaTheme="minorEastAsia" w:cs="SimSun"/>
          <w:color w:val="000000"/>
          <w:szCs w:val="22"/>
          <w:lang w:val="en-US" w:eastAsia="en-US" w:bidi="ar-SA"/>
        </w:rPr>
        <w:t>万股，均为人民币普通股。</w:t>
      </w:r>
    </w:p>
    <w:p>
      <w:pPr>
        <w:framePr w:w="8482" w:x="1894" w:y="247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第二十条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pacing w:val="-6"/>
          <w:szCs w:val="22"/>
          <w:lang w:val="en-US" w:eastAsia="en-US" w:bidi="ar-SA"/>
        </w:rPr>
        <w:t>公司或公司的子公司（包括公司的附属企业）不以赠与、垫资、</w:t>
      </w:r>
    </w:p>
    <w:p>
      <w:pPr>
        <w:framePr w:w="8482" w:x="1894" w:y="247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担保、补偿或贷款等形式，对购买或者拟购买公司股份的人提供任何资助。</w:t>
      </w:r>
    </w:p>
    <w:p>
      <w:pPr>
        <w:framePr w:w="2704" w:x="4962" w:y="371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第二节</w:t>
      </w:r>
      <w:r>
        <w:rPr>
          <w:rFonts w:eastAsiaTheme="minorEastAsia" w:hAnsiTheme="minorHAnsi" w:cstheme="minorBidi"/>
          <w:color w:val="000000"/>
          <w:spacing w:val="-6"/>
          <w:szCs w:val="22"/>
          <w:lang w:val="en-US" w:eastAsia="en-US" w:bidi="ar-SA"/>
        </w:rPr>
        <w:t xml:space="preserve"> </w:t>
      </w:r>
      <w:r>
        <w:rPr>
          <w:rFonts w:ascii="SimSun" w:hAnsi="SimSun" w:eastAsiaTheme="minorEastAsia" w:cs="SimSun"/>
          <w:color w:val="000000"/>
          <w:spacing w:val="1"/>
          <w:szCs w:val="22"/>
          <w:lang w:val="en-US" w:eastAsia="en-US" w:bidi="ar-SA"/>
        </w:rPr>
        <w:t>股份增减和回购</w:t>
      </w:r>
    </w:p>
    <w:p>
      <w:pPr>
        <w:framePr w:w="1444" w:x="2374" w:y="449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第二十一条</w:t>
      </w:r>
    </w:p>
    <w:p>
      <w:pPr>
        <w:framePr w:w="6240" w:x="3995" w:y="449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公司根据经营和发展的需要，依照法律、法规的规定，经</w:t>
      </w:r>
    </w:p>
    <w:p>
      <w:pPr>
        <w:framePr w:w="5520" w:x="1894" w:y="496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股东大会作出决议，可以采用下列方式增加资本：</w:t>
      </w:r>
    </w:p>
    <w:p>
      <w:pPr>
        <w:framePr w:w="5520" w:x="1894" w:y="4967"/>
        <w:widowControl w:val="0"/>
        <w:autoSpaceDE w:val="0"/>
        <w:autoSpaceDN w:val="0"/>
        <w:spacing w:before="385"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公开发行股份；</w:t>
      </w:r>
    </w:p>
    <w:p>
      <w:pPr>
        <w:framePr w:w="2940" w:x="2374" w:y="62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非公开发行股份；</w:t>
      </w:r>
    </w:p>
    <w:p>
      <w:pPr>
        <w:framePr w:w="3420" w:x="2374" w:y="68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向现有股东派送红股；</w:t>
      </w:r>
    </w:p>
    <w:p>
      <w:pPr>
        <w:framePr w:w="3180" w:x="2374" w:y="746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以公积金转增股本；</w:t>
      </w:r>
    </w:p>
    <w:p>
      <w:pPr>
        <w:framePr w:w="6780" w:x="2374" w:y="808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法律、行政法规规定以及中国证监会批准的其他方式。</w:t>
      </w:r>
    </w:p>
    <w:p>
      <w:pPr>
        <w:framePr w:w="1444" w:x="2374" w:y="886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第二十二条</w:t>
      </w:r>
    </w:p>
    <w:p>
      <w:pPr>
        <w:framePr w:w="6480" w:x="3995" w:y="886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8"/>
          <w:szCs w:val="22"/>
          <w:lang w:val="en-US" w:eastAsia="en-US" w:bidi="ar-SA"/>
        </w:rPr>
        <w:t>公司可以减少注册资本。公司减少注册资本，应当按照《公</w:t>
      </w:r>
    </w:p>
    <w:p>
      <w:pPr>
        <w:framePr w:w="5760" w:x="1894" w:y="933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司法》以及其他有关规定和本章程规定的程序办理。</w:t>
      </w:r>
    </w:p>
    <w:p>
      <w:pPr>
        <w:framePr w:w="1444" w:x="2374" w:y="101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第二十三条</w:t>
      </w:r>
    </w:p>
    <w:p>
      <w:pPr>
        <w:framePr w:w="6240" w:x="3995" w:y="101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公司在下列情况下，可以依照法律、行政法规、部门规章</w:t>
      </w:r>
    </w:p>
    <w:p>
      <w:pPr>
        <w:framePr w:w="4081" w:x="1894" w:y="1058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和本章程的规定，收购本公司股份：</w:t>
      </w:r>
    </w:p>
    <w:p>
      <w:pPr>
        <w:framePr w:w="3120" w:x="2134" w:y="1120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（一）减少公司注册资本；</w:t>
      </w:r>
    </w:p>
    <w:p>
      <w:pPr>
        <w:framePr w:w="8361" w:x="1894" w:y="11676"/>
        <w:widowControl w:val="0"/>
        <w:autoSpaceDE w:val="0"/>
        <w:autoSpaceDN w:val="0"/>
        <w:spacing w:line="240" w:lineRule="exact"/>
        <w:ind w:left="24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（二）与持有本公司股份的其他公司合并；</w:t>
      </w:r>
    </w:p>
    <w:p>
      <w:pPr>
        <w:framePr w:w="8361" w:x="1894" w:y="11676"/>
        <w:widowControl w:val="0"/>
        <w:autoSpaceDE w:val="0"/>
        <w:autoSpaceDN w:val="0"/>
        <w:spacing w:before="228" w:line="240" w:lineRule="exact"/>
        <w:ind w:left="24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（三）将股份用于员工持股计划或者股权激励；</w:t>
      </w:r>
    </w:p>
    <w:p>
      <w:pPr>
        <w:framePr w:w="8361" w:x="1894" w:y="11676"/>
        <w:widowControl w:val="0"/>
        <w:autoSpaceDE w:val="0"/>
        <w:autoSpaceDN w:val="0"/>
        <w:spacing w:before="229" w:line="240" w:lineRule="exact"/>
        <w:ind w:left="24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（四）股东因对股东大会作出的公司合并、分立决议持异议，要求公司收购</w:t>
      </w:r>
    </w:p>
    <w:p>
      <w:pPr>
        <w:framePr w:w="8361" w:x="1894" w:y="1167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其股份；</w:t>
      </w:r>
    </w:p>
    <w:p>
      <w:pPr>
        <w:framePr w:w="7200" w:x="2134" w:y="1354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（五）将股份用于转换上市公司发行的可转换为股票的公司债券；</w:t>
      </w:r>
    </w:p>
    <w:p>
      <w:pPr>
        <w:framePr w:w="5760" w:x="2134" w:y="1417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（六）上市公司为维护公司价值及股东权益所必需。</w:t>
      </w:r>
    </w:p>
    <w:p>
      <w:pPr>
        <w:framePr w:w="4800" w:x="2494" w:y="147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除上述情形外，公司不得收购本公司股份。</w:t>
      </w:r>
    </w:p>
    <w:p>
      <w:pPr>
        <w:framePr w:w="346" w:x="5900"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6</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7" w:name="br1_6"/>
      <w:bookmarkEnd w:id="7"/>
      <w:r>
        <w:rPr>
          <w:rFonts w:ascii="Arial" w:eastAsiaTheme="minorEastAsia" w:hAnsiTheme="minorHAnsi" w:cstheme="minorBidi"/>
          <w:color w:val="FF0000"/>
          <w:sz w:val="2"/>
          <w:szCs w:val="22"/>
          <w:lang w:val="en-US" w:eastAsia="en-US" w:bidi="ar-SA"/>
        </w:rPr>
        <w:t xml:space="preserve"> </w:t>
      </w:r>
    </w:p>
    <w:p>
      <w:pPr>
        <w:framePr w:w="1444" w:x="2374" w:y="169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第二十四条</w:t>
      </w:r>
    </w:p>
    <w:p>
      <w:pPr>
        <w:framePr w:w="6240" w:x="3995" w:y="169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公司收购本公司股份，可以通过公开的集中交易方式，或</w:t>
      </w:r>
    </w:p>
    <w:p>
      <w:pPr>
        <w:framePr w:w="5280" w:x="1894" w:y="215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者法律法规和中国证监会认可的其他方式进行。</w:t>
      </w:r>
    </w:p>
    <w:p>
      <w:pPr>
        <w:framePr w:w="8340" w:x="1894" w:y="2783"/>
        <w:widowControl w:val="0"/>
        <w:autoSpaceDE w:val="0"/>
        <w:autoSpaceDN w:val="0"/>
        <w:spacing w:line="240" w:lineRule="exact"/>
        <w:ind w:left="42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公司因本章程第二十三条第（三）项、第（五）项、第（六）项规定的情</w:t>
      </w:r>
    </w:p>
    <w:p>
      <w:pPr>
        <w:framePr w:w="8340" w:x="1894" w:y="278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形收购本公司股份的，应当通过公开的集中交易方式进行。</w:t>
      </w:r>
    </w:p>
    <w:p>
      <w:pPr>
        <w:framePr w:w="1444" w:x="2374" w:y="403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第二十五条</w:t>
      </w:r>
    </w:p>
    <w:p>
      <w:pPr>
        <w:framePr w:w="6257" w:x="3995" w:y="403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公司因本章程第二十三条第（一）项、第（二）项的情形</w:t>
      </w:r>
    </w:p>
    <w:p>
      <w:pPr>
        <w:framePr w:w="8400" w:x="1894" w:y="449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6"/>
          <w:szCs w:val="22"/>
          <w:lang w:val="en-US" w:eastAsia="en-US" w:bidi="ar-SA"/>
        </w:rPr>
        <w:t>收购本公司股份的，应当经股东大会决议。公司因第二十三条规定第一款第</w:t>
      </w:r>
    </w:p>
    <w:p>
      <w:pPr>
        <w:framePr w:w="8400" w:x="1894" w:y="449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（三）项、第（五）项、第（六）项规定的情形收购本公司股份的，经三分之</w:t>
      </w:r>
    </w:p>
    <w:p>
      <w:pPr>
        <w:framePr w:w="8400" w:x="1894" w:y="4499"/>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二以上董事出席的董事会会议决议后实行。</w:t>
      </w:r>
    </w:p>
    <w:p>
      <w:pPr>
        <w:framePr w:w="8880" w:x="1894" w:y="606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6"/>
          <w:szCs w:val="22"/>
          <w:lang w:val="en-US" w:eastAsia="en-US" w:bidi="ar-SA"/>
        </w:rPr>
        <w:t>公司依照本章程第二十三条规定收购本公司股份后，属于该条第一款第</w:t>
      </w:r>
    </w:p>
    <w:p>
      <w:pPr>
        <w:framePr w:w="8880" w:x="1894" w:y="606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1"/>
          <w:szCs w:val="22"/>
          <w:lang w:val="en-US" w:eastAsia="en-US" w:bidi="ar-SA"/>
        </w:rPr>
        <w:t>（一）项情形的，应当自收购之日起十日内注销；属于该条第（二）项、第（四）</w:t>
      </w:r>
    </w:p>
    <w:p>
      <w:pPr>
        <w:framePr w:w="8880" w:x="1894" w:y="606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8"/>
          <w:szCs w:val="22"/>
          <w:lang w:val="en-US" w:eastAsia="en-US" w:bidi="ar-SA"/>
        </w:rPr>
        <w:t>项情形的，应当在</w:t>
      </w:r>
      <w:r>
        <w:rPr>
          <w:rFonts w:eastAsiaTheme="minorEastAsia" w:hAnsiTheme="minorHAnsi" w:cstheme="minorBidi"/>
          <w:color w:val="000000"/>
          <w:spacing w:val="9"/>
          <w:szCs w:val="22"/>
          <w:lang w:val="en-US" w:eastAsia="en-US" w:bidi="ar-SA"/>
        </w:rPr>
        <w:t xml:space="preserve"> </w:t>
      </w:r>
      <w:r>
        <w:rPr>
          <w:rFonts w:ascii="SimSun" w:eastAsiaTheme="minorEastAsia" w:hAnsiTheme="minorHAnsi" w:cstheme="minorBidi"/>
          <w:color w:val="000000"/>
          <w:spacing w:val="60"/>
          <w:szCs w:val="22"/>
          <w:lang w:val="en-US" w:eastAsia="en-US" w:bidi="ar-SA"/>
        </w:rPr>
        <w:t>6</w:t>
      </w:r>
      <w:r>
        <w:rPr>
          <w:rFonts w:ascii="SimSun" w:hAnsi="SimSun" w:eastAsiaTheme="minorEastAsia" w:cs="SimSun"/>
          <w:color w:val="000000"/>
          <w:spacing w:val="-12"/>
          <w:szCs w:val="22"/>
          <w:lang w:val="en-US" w:eastAsia="en-US" w:bidi="ar-SA"/>
        </w:rPr>
        <w:t>个月内转让或者注销；属于该条第一款第（三）项、第（五）</w:t>
      </w:r>
    </w:p>
    <w:p>
      <w:pPr>
        <w:framePr w:w="8880" w:x="1894" w:y="606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项、第（六）项情形的，公司合计持有的本公司股份数不得超过本公司已发行</w:t>
      </w:r>
    </w:p>
    <w:p>
      <w:pPr>
        <w:framePr w:w="8880" w:x="1894" w:y="606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股份总额的</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10%</w:t>
      </w:r>
      <w:r>
        <w:rPr>
          <w:rFonts w:ascii="SimSun" w:hAnsi="SimSun" w:eastAsiaTheme="minorEastAsia" w:cs="SimSun"/>
          <w:color w:val="000000"/>
          <w:szCs w:val="22"/>
          <w:lang w:val="en-US" w:eastAsia="en-US" w:bidi="ar-SA"/>
        </w:rPr>
        <w:t>，并应当在三年内转让或者注销。</w:t>
      </w:r>
    </w:p>
    <w:p>
      <w:pPr>
        <w:framePr w:w="1982" w:x="5324" w:y="871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第三节</w:t>
      </w:r>
      <w:r>
        <w:rPr>
          <w:rFonts w:eastAsiaTheme="minorEastAsia" w:hAnsiTheme="minorHAnsi" w:cstheme="minorBidi"/>
          <w:color w:val="000000"/>
          <w:spacing w:val="-6"/>
          <w:szCs w:val="22"/>
          <w:lang w:val="en-US" w:eastAsia="en-US" w:bidi="ar-SA"/>
        </w:rPr>
        <w:t xml:space="preserve"> </w:t>
      </w:r>
      <w:r>
        <w:rPr>
          <w:rFonts w:ascii="SimSun" w:hAnsi="SimSun" w:eastAsiaTheme="minorEastAsia" w:cs="SimSun"/>
          <w:color w:val="000000"/>
          <w:spacing w:val="1"/>
          <w:szCs w:val="22"/>
          <w:lang w:val="en-US" w:eastAsia="en-US" w:bidi="ar-SA"/>
        </w:rPr>
        <w:t>股份转让</w:t>
      </w:r>
    </w:p>
    <w:p>
      <w:pPr>
        <w:framePr w:w="1444" w:x="2374" w:y="949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第二十六条</w:t>
      </w:r>
    </w:p>
    <w:p>
      <w:pPr>
        <w:framePr w:w="1444" w:x="2374" w:y="9492"/>
        <w:widowControl w:val="0"/>
        <w:autoSpaceDE w:val="0"/>
        <w:autoSpaceDN w:val="0"/>
        <w:spacing w:before="540"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第二十七条</w:t>
      </w:r>
    </w:p>
    <w:p>
      <w:pPr>
        <w:framePr w:w="1444" w:x="2374" w:y="9492"/>
        <w:widowControl w:val="0"/>
        <w:autoSpaceDE w:val="0"/>
        <w:autoSpaceDN w:val="0"/>
        <w:spacing w:before="540"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第二十八条</w:t>
      </w:r>
    </w:p>
    <w:p>
      <w:pPr>
        <w:framePr w:w="3120" w:x="3995" w:y="949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公司的股份可以依法转让。</w:t>
      </w:r>
    </w:p>
    <w:p>
      <w:pPr>
        <w:framePr w:w="6240" w:x="3995" w:y="1027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公司不得接受本公司的股票作为质押权的标的。</w:t>
      </w:r>
    </w:p>
    <w:p>
      <w:pPr>
        <w:framePr w:w="6240" w:x="3995" w:y="10272"/>
        <w:widowControl w:val="0"/>
        <w:autoSpaceDE w:val="0"/>
        <w:autoSpaceDN w:val="0"/>
        <w:spacing w:before="540"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发起人持有的本公司股份，自公司整体变更设立之日起一</w:t>
      </w:r>
    </w:p>
    <w:p>
      <w:pPr>
        <w:framePr w:w="8400" w:x="1894" w:y="1152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年内不得转让。公司首次公开发行股份前已发行的股份，自公司股票在上海证</w:t>
      </w:r>
    </w:p>
    <w:p>
      <w:pPr>
        <w:framePr w:w="8400" w:x="1894" w:y="1152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券交易所上市交易之日起一年内不得转让。</w:t>
      </w:r>
    </w:p>
    <w:p>
      <w:pPr>
        <w:framePr w:w="8400" w:x="1894" w:y="12613"/>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公司董事、监事、高级管理人员应当向公司申报所持有的本公司的股份及</w:t>
      </w:r>
    </w:p>
    <w:p>
      <w:pPr>
        <w:framePr w:w="8400" w:x="1894" w:y="1261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其变动情况，在任职期间每年转让的股份不得超过其所持有本公司股份总数的</w:t>
      </w:r>
    </w:p>
    <w:p>
      <w:pPr>
        <w:framePr w:w="8400" w:x="1894" w:y="1261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25%</w:t>
      </w:r>
      <w:r>
        <w:rPr>
          <w:rFonts w:ascii="SimSun" w:hAnsi="SimSun" w:eastAsiaTheme="minorEastAsia" w:cs="SimSun"/>
          <w:color w:val="000000"/>
          <w:szCs w:val="22"/>
          <w:lang w:val="en-US" w:eastAsia="en-US" w:bidi="ar-SA"/>
        </w:rPr>
        <w:t>；所持本公司股份自公司股票上市交易之日起一年内不得转让。上述人员</w:t>
      </w:r>
    </w:p>
    <w:p>
      <w:pPr>
        <w:framePr w:w="8400" w:x="1894" w:y="1261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离职后半年内，不得转让其所持有的本公司股份。</w:t>
      </w:r>
    </w:p>
    <w:p>
      <w:pPr>
        <w:framePr w:w="6960" w:x="2374" w:y="146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公司股东对所持股份有更长时间的转让限制承诺的，从其承诺。</w:t>
      </w:r>
    </w:p>
    <w:p>
      <w:pPr>
        <w:framePr w:w="346" w:x="5900"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7</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8" w:name="br1_7"/>
      <w:bookmarkEnd w:id="8"/>
      <w:r>
        <w:rPr>
          <w:rFonts w:ascii="Arial" w:eastAsiaTheme="minorEastAsia" w:hAnsiTheme="minorHAnsi" w:cstheme="minorBidi"/>
          <w:color w:val="FF0000"/>
          <w:sz w:val="2"/>
          <w:szCs w:val="22"/>
          <w:lang w:val="en-US" w:eastAsia="en-US" w:bidi="ar-SA"/>
        </w:rPr>
        <w:t xml:space="preserve"> </w:t>
      </w:r>
    </w:p>
    <w:p>
      <w:pPr>
        <w:framePr w:w="1444" w:x="2374" w:y="169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第二十九条</w:t>
      </w:r>
    </w:p>
    <w:p>
      <w:pPr>
        <w:framePr w:w="6263" w:x="3995" w:y="169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公司董事、监事、高级管理人员、持有本公司股份</w:t>
      </w:r>
      <w:r>
        <w:rPr>
          <w:rFonts w:eastAsiaTheme="minorEastAsia" w:hAnsiTheme="minorHAnsi" w:cstheme="minorBidi"/>
          <w:color w:val="000000"/>
          <w:spacing w:val="3"/>
          <w:szCs w:val="22"/>
          <w:lang w:val="en-US" w:eastAsia="en-US" w:bidi="ar-SA"/>
        </w:rPr>
        <w:t xml:space="preserve"> </w:t>
      </w:r>
      <w:r>
        <w:rPr>
          <w:rFonts w:ascii="SimSun" w:eastAsiaTheme="minorEastAsia" w:hAnsiTheme="minorHAnsi" w:cstheme="minorBidi"/>
          <w:color w:val="000000"/>
          <w:szCs w:val="22"/>
          <w:lang w:val="en-US" w:eastAsia="en-US" w:bidi="ar-SA"/>
        </w:rPr>
        <w:t>5%</w:t>
      </w:r>
      <w:r>
        <w:rPr>
          <w:rFonts w:ascii="SimSun" w:hAnsi="SimSun" w:eastAsiaTheme="minorEastAsia" w:cs="SimSun"/>
          <w:color w:val="000000"/>
          <w:szCs w:val="22"/>
          <w:lang w:val="en-US" w:eastAsia="en-US" w:bidi="ar-SA"/>
        </w:rPr>
        <w:t>以上</w:t>
      </w:r>
    </w:p>
    <w:p>
      <w:pPr>
        <w:framePr w:w="8400" w:x="1894" w:y="215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的股东，将其持有的本公司股票在买入后六个月内卖出，或者在卖出后六个月</w:t>
      </w:r>
    </w:p>
    <w:p>
      <w:pPr>
        <w:framePr w:w="8400" w:x="1894" w:y="215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内又买入，由此所得收益归本公司所有，本公司董事会将收回其所得收益。但</w:t>
      </w:r>
    </w:p>
    <w:p>
      <w:pPr>
        <w:framePr w:w="8400" w:x="1894" w:y="215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是，证券公司因包销购入售后剩余股票而持有</w:t>
      </w:r>
      <w:r>
        <w:rPr>
          <w:rFonts w:eastAsiaTheme="minorEastAsia" w:hAnsiTheme="minorHAnsi" w:cstheme="minorBidi"/>
          <w:color w:val="000000"/>
          <w:spacing w:val="3"/>
          <w:szCs w:val="22"/>
          <w:lang w:val="en-US" w:eastAsia="en-US" w:bidi="ar-SA"/>
        </w:rPr>
        <w:t xml:space="preserve"> </w:t>
      </w:r>
      <w:r>
        <w:rPr>
          <w:rFonts w:ascii="SimSun" w:eastAsiaTheme="minorEastAsia" w:hAnsiTheme="minorHAnsi" w:cstheme="minorBidi"/>
          <w:color w:val="000000"/>
          <w:szCs w:val="22"/>
          <w:lang w:val="en-US" w:eastAsia="en-US" w:bidi="ar-SA"/>
        </w:rPr>
        <w:t>5%</w:t>
      </w:r>
      <w:r>
        <w:rPr>
          <w:rFonts w:ascii="SimSun" w:hAnsi="SimSun" w:eastAsiaTheme="minorEastAsia" w:cs="SimSun"/>
          <w:color w:val="000000"/>
          <w:spacing w:val="-4"/>
          <w:szCs w:val="22"/>
          <w:lang w:val="en-US" w:eastAsia="en-US" w:bidi="ar-SA"/>
        </w:rPr>
        <w:t>以上股份的，卖出该股票不受</w:t>
      </w:r>
    </w:p>
    <w:p>
      <w:pPr>
        <w:framePr w:w="8400" w:x="1894" w:y="215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六个月时间限制。</w:t>
      </w:r>
    </w:p>
    <w:p>
      <w:pPr>
        <w:framePr w:w="8400" w:x="1894" w:y="418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公司董事会不按照前款规定执行的，股东有权要求董事会在三十日内执</w:t>
      </w:r>
    </w:p>
    <w:p>
      <w:pPr>
        <w:framePr w:w="8400" w:x="1894" w:y="418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行。公司董事会未在上述期限内执行的，股东有权为了公司的利益以自己的名</w:t>
      </w:r>
    </w:p>
    <w:p>
      <w:pPr>
        <w:framePr w:w="8400" w:x="1894" w:y="4187"/>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义直接向人民法院提起诉讼。</w:t>
      </w:r>
    </w:p>
    <w:p>
      <w:pPr>
        <w:framePr w:w="8359" w:x="1894" w:y="574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公司董事会不按照本条第一款的规定执行的，负有责任的董事依法承担连</w:t>
      </w:r>
    </w:p>
    <w:p>
      <w:pPr>
        <w:framePr w:w="8359" w:x="1894" w:y="574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带责任。</w:t>
      </w:r>
    </w:p>
    <w:p>
      <w:pPr>
        <w:framePr w:w="2704" w:x="4962" w:y="69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第四章</w:t>
      </w:r>
      <w:r>
        <w:rPr>
          <w:rFonts w:eastAsiaTheme="minorEastAsia" w:hAnsiTheme="minorHAnsi" w:cstheme="minorBidi"/>
          <w:color w:val="000000"/>
          <w:spacing w:val="-6"/>
          <w:szCs w:val="22"/>
          <w:lang w:val="en-US" w:eastAsia="en-US" w:bidi="ar-SA"/>
        </w:rPr>
        <w:t xml:space="preserve"> </w:t>
      </w:r>
      <w:r>
        <w:rPr>
          <w:rFonts w:ascii="SimSun" w:hAnsi="SimSun" w:eastAsiaTheme="minorEastAsia" w:cs="SimSun"/>
          <w:color w:val="000000"/>
          <w:spacing w:val="1"/>
          <w:szCs w:val="22"/>
          <w:lang w:val="en-US" w:eastAsia="en-US" w:bidi="ar-SA"/>
        </w:rPr>
        <w:t>股东和股东大会</w:t>
      </w:r>
    </w:p>
    <w:p>
      <w:pPr>
        <w:framePr w:w="2704" w:x="4962" w:y="6996"/>
        <w:widowControl w:val="0"/>
        <w:autoSpaceDE w:val="0"/>
        <w:autoSpaceDN w:val="0"/>
        <w:spacing w:before="540" w:line="240" w:lineRule="exact"/>
        <w:ind w:left="602"/>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第一节</w:t>
      </w:r>
      <w:r>
        <w:rPr>
          <w:rFonts w:eastAsiaTheme="minorEastAsia" w:hAnsiTheme="minorHAnsi" w:cstheme="minorBidi"/>
          <w:color w:val="000000"/>
          <w:spacing w:val="-5"/>
          <w:szCs w:val="22"/>
          <w:lang w:val="en-US" w:eastAsia="en-US" w:bidi="ar-SA"/>
        </w:rPr>
        <w:t xml:space="preserve"> </w:t>
      </w:r>
      <w:r>
        <w:rPr>
          <w:rFonts w:ascii="SimSun" w:hAnsi="SimSun" w:eastAsiaTheme="minorEastAsia" w:cs="SimSun"/>
          <w:color w:val="000000"/>
          <w:spacing w:val="2"/>
          <w:szCs w:val="22"/>
          <w:lang w:val="en-US" w:eastAsia="en-US" w:bidi="ar-SA"/>
        </w:rPr>
        <w:t>股东</w:t>
      </w:r>
    </w:p>
    <w:p>
      <w:pPr>
        <w:framePr w:w="8400" w:x="1894" w:y="855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第三十条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zCs w:val="22"/>
          <w:lang w:val="en-US" w:eastAsia="en-US" w:bidi="ar-SA"/>
        </w:rPr>
        <w:t>公司依据中国证券登记结算有限责任公司上海分公司提供的</w:t>
      </w:r>
    </w:p>
    <w:p>
      <w:pPr>
        <w:framePr w:w="8400" w:x="1894" w:y="855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凭证建立股东名册，股东名册是证明股东持有公司股份的充分证据。股东按其</w:t>
      </w:r>
    </w:p>
    <w:p>
      <w:pPr>
        <w:framePr w:w="8400" w:x="1894" w:y="855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所持有股份的种类享有权利，承担义务；持有同一种类股份的股东，享有同等</w:t>
      </w:r>
    </w:p>
    <w:p>
      <w:pPr>
        <w:framePr w:w="8400" w:x="1894" w:y="855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权利，承担同种义务。</w:t>
      </w:r>
    </w:p>
    <w:p>
      <w:pPr>
        <w:framePr w:w="1444" w:x="2374" w:y="107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第三十一条</w:t>
      </w:r>
    </w:p>
    <w:p>
      <w:pPr>
        <w:framePr w:w="6240" w:x="3995" w:y="107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公司召开股东大会、分配股利、清算及从事其他需要确认</w:t>
      </w:r>
    </w:p>
    <w:p>
      <w:pPr>
        <w:framePr w:w="8400" w:x="1894" w:y="1120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股东身份的行为时，由董事会或股东大会召集人确定股权登记日，除本章程另</w:t>
      </w:r>
    </w:p>
    <w:p>
      <w:pPr>
        <w:framePr w:w="8400" w:x="1894" w:y="1120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有规定的情形外，股权登记日收市后登记在册的股东为享有相关权益的股东。</w:t>
      </w:r>
    </w:p>
    <w:p>
      <w:pPr>
        <w:framePr w:w="1444" w:x="2374" w:y="1245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第三十二条</w:t>
      </w:r>
    </w:p>
    <w:p>
      <w:pPr>
        <w:framePr w:w="2880" w:x="3995" w:y="1245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公司股东享有下列权利：</w:t>
      </w:r>
    </w:p>
    <w:p>
      <w:pPr>
        <w:framePr w:w="7260" w:x="2374" w:y="1308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依照其所持有的股份份额获得股利和其他形式的利益分配；</w:t>
      </w:r>
    </w:p>
    <w:p>
      <w:pPr>
        <w:framePr w:w="7980" w:x="2374" w:y="1370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依法请求、召集、主持、参加或者委派股东代理人参加股东大会，</w:t>
      </w:r>
    </w:p>
    <w:p>
      <w:pPr>
        <w:framePr w:w="2640" w:x="1894" w:y="1417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并行使相应的表决权；</w:t>
      </w:r>
    </w:p>
    <w:p>
      <w:pPr>
        <w:framePr w:w="5820" w:x="2374" w:y="147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对公司的经营进行监督，提出建议或者质询；</w:t>
      </w:r>
    </w:p>
    <w:p>
      <w:pPr>
        <w:framePr w:w="346" w:x="5900"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8</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9" w:name="br1_8"/>
      <w:bookmarkEnd w:id="9"/>
      <w:r>
        <w:rPr>
          <w:rFonts w:ascii="Arial" w:eastAsiaTheme="minorEastAsia" w:hAnsiTheme="minorHAnsi" w:cstheme="minorBidi"/>
          <w:color w:val="FF0000"/>
          <w:sz w:val="2"/>
          <w:szCs w:val="22"/>
          <w:lang w:val="en-US" w:eastAsia="en-US" w:bidi="ar-SA"/>
        </w:rPr>
        <w:t xml:space="preserve"> </w:t>
      </w:r>
    </w:p>
    <w:p>
      <w:pPr>
        <w:framePr w:w="8359" w:x="1894" w:y="153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依照法律、行政法规及本章程的规定转让、赠与或质押其所持有的</w:t>
      </w:r>
    </w:p>
    <w:p>
      <w:pPr>
        <w:framePr w:w="8359" w:x="1894"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股份；</w:t>
      </w:r>
    </w:p>
    <w:p>
      <w:pPr>
        <w:framePr w:w="7882" w:x="2374" w:y="262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4"/>
          <w:szCs w:val="22"/>
          <w:lang w:val="en-US" w:eastAsia="en-US" w:bidi="ar-SA"/>
        </w:rPr>
        <w:t>查阅本章程、股东名册、公司债券存根、股东大会会议记录、董事</w:t>
      </w:r>
    </w:p>
    <w:p>
      <w:pPr>
        <w:framePr w:w="5280" w:x="1894" w:y="309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会会议决议、监事会会议决议、财务会计报告；</w:t>
      </w:r>
    </w:p>
    <w:p>
      <w:pPr>
        <w:framePr w:w="7879" w:x="2374" w:y="371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六</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公司终止或者清算时，按其所持有的股份份额参加公司剩余财产的</w:t>
      </w:r>
    </w:p>
    <w:p>
      <w:pPr>
        <w:framePr w:w="960" w:x="1894" w:y="418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分配；</w:t>
      </w:r>
    </w:p>
    <w:p>
      <w:pPr>
        <w:framePr w:w="7879" w:x="2374" w:y="481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七</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对股东大会作出的公司合并、分立决议有异议时，要求公司收购其</w:t>
      </w:r>
    </w:p>
    <w:p>
      <w:pPr>
        <w:framePr w:w="960" w:x="1894" w:y="528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股份；</w:t>
      </w:r>
    </w:p>
    <w:p>
      <w:pPr>
        <w:framePr w:w="6781" w:x="2374" w:y="590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八</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法律、行政法规、部门规章或本章程规定的其他权利。</w:t>
      </w:r>
    </w:p>
    <w:p>
      <w:pPr>
        <w:framePr w:w="1444" w:x="2374" w:y="668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第三十三条</w:t>
      </w:r>
    </w:p>
    <w:p>
      <w:pPr>
        <w:framePr w:w="6240" w:x="3995" w:y="668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股东提出查阅前条所述有关信息或者索取资料的，应当向</w:t>
      </w:r>
    </w:p>
    <w:p>
      <w:pPr>
        <w:framePr w:w="8400" w:x="1894" w:y="71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公司提供证明其持有公司股份的种类以及持股数量的书面文件，公司经核实股</w:t>
      </w:r>
    </w:p>
    <w:p>
      <w:pPr>
        <w:framePr w:w="8400" w:x="1894" w:y="715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东身份后按照股东的要求予以提供。</w:t>
      </w:r>
    </w:p>
    <w:p>
      <w:pPr>
        <w:framePr w:w="1444" w:x="2374" w:y="840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第三十四条</w:t>
      </w:r>
    </w:p>
    <w:p>
      <w:pPr>
        <w:framePr w:w="6240" w:x="3995" w:y="840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公司股东大会、董事会决议内容违反法律、行政法规的，</w:t>
      </w:r>
    </w:p>
    <w:p>
      <w:pPr>
        <w:framePr w:w="3840" w:x="1894" w:y="886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股东有权请求人民法院认定无效。</w:t>
      </w:r>
    </w:p>
    <w:p>
      <w:pPr>
        <w:framePr w:w="8400" w:x="1894" w:y="949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股东大会、董事会的会议召集程序、表决方式违反法律、行政法规或者本</w:t>
      </w:r>
    </w:p>
    <w:p>
      <w:pPr>
        <w:framePr w:w="8400" w:x="1894" w:y="949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章程，或者决议内容违反本章程的，股东有权自决议作出之日起六十日内，请</w:t>
      </w:r>
    </w:p>
    <w:p>
      <w:pPr>
        <w:framePr w:w="8400" w:x="1894" w:y="949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求人民法院撤销。</w:t>
      </w:r>
    </w:p>
    <w:p>
      <w:pPr>
        <w:framePr w:w="1444" w:x="2374" w:y="1120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第三十五条</w:t>
      </w:r>
    </w:p>
    <w:p>
      <w:pPr>
        <w:framePr w:w="6240" w:x="3995" w:y="1120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董事、高级管理人员执行公司职务时违反法律、行政法规</w:t>
      </w:r>
    </w:p>
    <w:p>
      <w:pPr>
        <w:framePr w:w="8400" w:x="1894" w:y="1167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或者本章程的规定，给公司造成损失的，连续一百八十日以上单独或合并持有</w:t>
      </w:r>
    </w:p>
    <w:p>
      <w:pPr>
        <w:framePr w:w="8400" w:x="1894" w:y="1167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1%</w:t>
      </w:r>
      <w:r>
        <w:rPr>
          <w:rFonts w:ascii="SimSun" w:hAnsi="SimSun" w:eastAsiaTheme="minorEastAsia" w:cs="SimSun"/>
          <w:color w:val="000000"/>
          <w:spacing w:val="-3"/>
          <w:szCs w:val="22"/>
          <w:lang w:val="en-US" w:eastAsia="en-US" w:bidi="ar-SA"/>
        </w:rPr>
        <w:t>以上股份的股东有权书面请求监事会向人民法院提起诉讼；监事会执行</w:t>
      </w:r>
    </w:p>
    <w:p>
      <w:pPr>
        <w:framePr w:w="8400" w:x="1894" w:y="11676"/>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公司职务时违反法律、行政法规或者本章程的规定，给公司造成损失的，股东</w:t>
      </w:r>
    </w:p>
    <w:p>
      <w:pPr>
        <w:framePr w:w="8400" w:x="1894" w:y="1167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可以书面请求董事会向人民法院提起诉讼。</w:t>
      </w:r>
    </w:p>
    <w:p>
      <w:pPr>
        <w:framePr w:w="8400" w:x="1894" w:y="1370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监事会、董事会收到前款规定的股东书面请求后拒绝提起诉讼，或者自收</w:t>
      </w:r>
    </w:p>
    <w:p>
      <w:pPr>
        <w:framePr w:w="8400" w:x="1894" w:y="1370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到请求之日起三十日内未提起诉讼，或者情况紧急、不立即提起诉讼将会使公</w:t>
      </w:r>
    </w:p>
    <w:p>
      <w:pPr>
        <w:framePr w:w="8400" w:x="1894" w:y="1370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司利益受到难以弥补的损害的，前款规定的股东有权为了公司的利益以自己的</w:t>
      </w:r>
    </w:p>
    <w:p>
      <w:pPr>
        <w:framePr w:w="346" w:x="5900"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z w:val="21"/>
          <w:szCs w:val="22"/>
          <w:lang w:val="en-US" w:eastAsia="en-US" w:bidi="ar-SA"/>
        </w:rPr>
        <w:t>9</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10" w:name="br1_9"/>
      <w:bookmarkEnd w:id="10"/>
      <w:r>
        <w:rPr>
          <w:rFonts w:ascii="Arial" w:eastAsiaTheme="minorEastAsia" w:hAnsiTheme="minorHAnsi" w:cstheme="minorBidi"/>
          <w:color w:val="FF0000"/>
          <w:sz w:val="2"/>
          <w:szCs w:val="22"/>
          <w:lang w:val="en-US" w:eastAsia="en-US" w:bidi="ar-SA"/>
        </w:rPr>
        <w:t xml:space="preserve"> </w:t>
      </w:r>
    </w:p>
    <w:p>
      <w:pPr>
        <w:framePr w:w="3600" w:x="189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名义直接向人民法院提起诉讼。</w:t>
      </w:r>
    </w:p>
    <w:p>
      <w:pPr>
        <w:framePr w:w="8359" w:x="1894" w:y="215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他人侵犯公司合法权益，给公司造成损失的，本条第一款规定的股东可以</w:t>
      </w:r>
    </w:p>
    <w:p>
      <w:pPr>
        <w:framePr w:w="8359" w:x="1894" w:y="215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依照前两款的规定向人民法院提起诉讼。</w:t>
      </w:r>
    </w:p>
    <w:p>
      <w:pPr>
        <w:framePr w:w="1444" w:x="2374" w:y="340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第三十六条</w:t>
      </w:r>
    </w:p>
    <w:p>
      <w:pPr>
        <w:framePr w:w="6240" w:x="3995" w:y="340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董事、高级管理人员违反法律、行政法规或者本章程的规</w:t>
      </w:r>
    </w:p>
    <w:p>
      <w:pPr>
        <w:framePr w:w="6000" w:x="1894" w:y="387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定，损害股东利益的，股东可以向人民法院提起诉讼。</w:t>
      </w:r>
    </w:p>
    <w:p>
      <w:pPr>
        <w:framePr w:w="1444" w:x="2374" w:y="465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第三十七条</w:t>
      </w:r>
    </w:p>
    <w:p>
      <w:pPr>
        <w:framePr w:w="2880" w:x="3995" w:y="465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公司股东承担下列义务：</w:t>
      </w:r>
    </w:p>
    <w:p>
      <w:pPr>
        <w:framePr w:w="4380" w:x="2374" w:y="528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遵守法律、行政法规和本章程；</w:t>
      </w:r>
    </w:p>
    <w:p>
      <w:pPr>
        <w:framePr w:w="5340" w:x="2374" w:y="590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依其所认购的股份和入股方式缴纳股金；</w:t>
      </w:r>
    </w:p>
    <w:p>
      <w:pPr>
        <w:framePr w:w="5340" w:x="2374" w:y="5904"/>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除法律、法规规定的情形外，不得退股；</w:t>
      </w:r>
    </w:p>
    <w:p>
      <w:pPr>
        <w:framePr w:w="8400" w:x="1894" w:y="715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不得滥用股东权利损害公司或者其他股东的利益</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不得滥用公司法</w:t>
      </w:r>
    </w:p>
    <w:p>
      <w:pPr>
        <w:framePr w:w="8400" w:x="1894" w:y="715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人独立地位和股东有限责任损害公司债权人的利益；公司股东滥用股东权利给</w:t>
      </w:r>
    </w:p>
    <w:p>
      <w:pPr>
        <w:framePr w:w="8400" w:x="1894" w:y="715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公司或者其他股东造成损失的，应当依法承担赔偿责任；公司股东滥用公司法</w:t>
      </w:r>
    </w:p>
    <w:p>
      <w:pPr>
        <w:framePr w:w="8400" w:x="1894" w:y="715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人独立地位和股东有限责任，逃避债务，严重损害公司债权人利益的，应当对</w:t>
      </w:r>
    </w:p>
    <w:p>
      <w:pPr>
        <w:framePr w:w="8400" w:x="1894" w:y="715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公司债务承担连带责任；</w:t>
      </w:r>
    </w:p>
    <w:p>
      <w:pPr>
        <w:framePr w:w="6540" w:x="2374" w:y="96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法律、行政法规及本章程规定应当承担的其他义务。</w:t>
      </w:r>
    </w:p>
    <w:p>
      <w:pPr>
        <w:framePr w:w="1444" w:x="2374" w:y="1042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第三十八条</w:t>
      </w:r>
    </w:p>
    <w:p>
      <w:pPr>
        <w:framePr w:w="6259" w:x="3995" w:y="1042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持有公司</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5%</w:t>
      </w:r>
      <w:r>
        <w:rPr>
          <w:rFonts w:ascii="SimSun" w:hAnsi="SimSun" w:eastAsiaTheme="minorEastAsia" w:cs="SimSun"/>
          <w:color w:val="000000"/>
          <w:spacing w:val="-2"/>
          <w:szCs w:val="22"/>
          <w:lang w:val="en-US" w:eastAsia="en-US" w:bidi="ar-SA"/>
        </w:rPr>
        <w:t>以上有表决权股份的股东，将其持有的股份进</w:t>
      </w:r>
    </w:p>
    <w:p>
      <w:pPr>
        <w:framePr w:w="6480" w:x="1894" w:y="108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行质押的，应当自该事实发生当日，向公司作出书面报告。</w:t>
      </w:r>
    </w:p>
    <w:p>
      <w:pPr>
        <w:framePr w:w="1444" w:x="2374" w:y="1167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第三十九条</w:t>
      </w:r>
    </w:p>
    <w:p>
      <w:pPr>
        <w:framePr w:w="6240" w:x="3995" w:y="1167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公司的控股股东、实际控制人不得利用其关联关系损害公</w:t>
      </w:r>
    </w:p>
    <w:p>
      <w:pPr>
        <w:framePr w:w="6960" w:x="1894" w:y="1214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司利益。违反前款规定给公司造成损失的，应当承担赔偿责任。</w:t>
      </w:r>
    </w:p>
    <w:p>
      <w:pPr>
        <w:framePr w:w="8400" w:x="1894" w:y="1276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公司控股股东及实际控制人对公司和公司社会公众股股东负有诚信义务。</w:t>
      </w:r>
    </w:p>
    <w:p>
      <w:pPr>
        <w:framePr w:w="8400" w:x="1894" w:y="1276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控股股东应严格依法行使出资人的权利，控股股东不得利用利润分配、资产重</w:t>
      </w:r>
    </w:p>
    <w:p>
      <w:pPr>
        <w:framePr w:w="8400" w:x="1894" w:y="1276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组、对外投资、资金占用、借款担保等方式损害公司和社会公众股股东的合法</w:t>
      </w:r>
    </w:p>
    <w:p>
      <w:pPr>
        <w:framePr w:w="8400" w:x="1894" w:y="1276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权益，不得利用其控制地位损害公司和社会公众股股东的利益。</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10</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11" w:name="br1_10"/>
      <w:bookmarkEnd w:id="11"/>
      <w:r>
        <w:rPr>
          <w:rFonts w:ascii="Arial" w:eastAsiaTheme="minorEastAsia" w:hAnsiTheme="minorHAnsi" w:cstheme="minorBidi"/>
          <w:color w:val="FF0000"/>
          <w:sz w:val="2"/>
          <w:szCs w:val="22"/>
          <w:lang w:val="en-US" w:eastAsia="en-US" w:bidi="ar-SA"/>
        </w:rPr>
        <w:t xml:space="preserve"> </w:t>
      </w:r>
    </w:p>
    <w:p>
      <w:pPr>
        <w:framePr w:w="3186" w:x="4722" w:y="169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第二节</w:t>
      </w:r>
      <w:r>
        <w:rPr>
          <w:rFonts w:eastAsiaTheme="minorEastAsia" w:hAnsiTheme="minorHAnsi" w:cstheme="minorBidi"/>
          <w:color w:val="000000"/>
          <w:spacing w:val="-6"/>
          <w:szCs w:val="22"/>
          <w:lang w:val="en-US" w:eastAsia="en-US" w:bidi="ar-SA"/>
        </w:rPr>
        <w:t xml:space="preserve"> </w:t>
      </w:r>
      <w:r>
        <w:rPr>
          <w:rFonts w:ascii="SimSun" w:hAnsi="SimSun" w:eastAsiaTheme="minorEastAsia" w:cs="SimSun"/>
          <w:color w:val="000000"/>
          <w:spacing w:val="1"/>
          <w:szCs w:val="22"/>
          <w:lang w:val="en-US" w:eastAsia="en-US" w:bidi="ar-SA"/>
        </w:rPr>
        <w:t>股东大会的一般规定</w:t>
      </w:r>
    </w:p>
    <w:p>
      <w:pPr>
        <w:framePr w:w="6720" w:x="2374" w:y="247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第四十条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zCs w:val="22"/>
          <w:lang w:val="en-US" w:eastAsia="en-US" w:bidi="ar-SA"/>
        </w:rPr>
        <w:t>股东大会是公司的权力机构，依法行使下列职权：</w:t>
      </w:r>
    </w:p>
    <w:p>
      <w:pPr>
        <w:framePr w:w="6720" w:x="2374" w:y="2471"/>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决定公司的经营方针和投资计划；</w:t>
      </w:r>
    </w:p>
    <w:p>
      <w:pPr>
        <w:framePr w:w="7980" w:x="2374" w:y="371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选举和更换董事，决定有关董事的报酬事项；</w:t>
      </w:r>
    </w:p>
    <w:p>
      <w:pPr>
        <w:framePr w:w="7980" w:x="2374" w:y="3719"/>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选举和更换非由职工代表担任的监事，决定有关监事的报酬事项；</w:t>
      </w:r>
    </w:p>
    <w:p>
      <w:pPr>
        <w:framePr w:w="7980" w:x="2374" w:y="3719"/>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审议批准董事会的报告；</w:t>
      </w:r>
    </w:p>
    <w:p>
      <w:pPr>
        <w:framePr w:w="3660" w:x="2374" w:y="559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审议批准监事会的报告；</w:t>
      </w:r>
    </w:p>
    <w:p>
      <w:pPr>
        <w:framePr w:w="7740" w:x="2374" w:y="62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六</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审议批准公司的年度财务预算方案、决算方案；</w:t>
      </w:r>
    </w:p>
    <w:p>
      <w:pPr>
        <w:framePr w:w="7740" w:x="2374" w:y="6216"/>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七</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审议批准公司的利润分配方案、利润分配政策调整和弥补亏损方</w:t>
      </w:r>
    </w:p>
    <w:p>
      <w:pPr>
        <w:framePr w:w="720" w:x="1894" w:y="730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案；</w:t>
      </w:r>
    </w:p>
    <w:p>
      <w:pPr>
        <w:framePr w:w="5340" w:x="2374" w:y="793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八</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对公司增加或者减少注册资本作出决议；</w:t>
      </w:r>
    </w:p>
    <w:p>
      <w:pPr>
        <w:framePr w:w="5340" w:x="2374" w:y="7932"/>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九</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对发行公司债券作出决议；</w:t>
      </w:r>
    </w:p>
    <w:p>
      <w:pPr>
        <w:framePr w:w="7501" w:x="2374" w:y="918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对公司合并、分立、解散、清算或者变更公司形式作出决议；</w:t>
      </w:r>
    </w:p>
    <w:p>
      <w:pPr>
        <w:framePr w:w="7501" w:x="2374" w:y="9180"/>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十一</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zCs w:val="22"/>
          <w:lang w:val="en-US" w:eastAsia="en-US" w:bidi="ar-SA"/>
        </w:rPr>
        <w:t>修改本章程；</w:t>
      </w:r>
    </w:p>
    <w:p>
      <w:pPr>
        <w:framePr w:w="7021" w:x="2374" w:y="1042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十二</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zCs w:val="22"/>
          <w:lang w:val="en-US" w:eastAsia="en-US" w:bidi="ar-SA"/>
        </w:rPr>
        <w:t>对公司聘用、解聘会计师事务所作出决议；</w:t>
      </w:r>
    </w:p>
    <w:p>
      <w:pPr>
        <w:framePr w:w="7021" w:x="2374" w:y="10428"/>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十三</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zCs w:val="22"/>
          <w:lang w:val="en-US" w:eastAsia="en-US" w:bidi="ar-SA"/>
        </w:rPr>
        <w:t>审议批准本章程第四十一条规定的担保事项；</w:t>
      </w:r>
    </w:p>
    <w:p>
      <w:pPr>
        <w:framePr w:w="7021" w:x="2374" w:y="10428"/>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十四</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zCs w:val="22"/>
          <w:lang w:val="en-US" w:eastAsia="en-US" w:bidi="ar-SA"/>
        </w:rPr>
        <w:t>审议批准本章程第四十二条规定的关联交易事项；</w:t>
      </w:r>
    </w:p>
    <w:p>
      <w:pPr>
        <w:framePr w:w="7021" w:x="2374" w:y="10428"/>
        <w:widowControl w:val="0"/>
        <w:autoSpaceDE w:val="0"/>
        <w:autoSpaceDN w:val="0"/>
        <w:spacing w:before="385"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十五</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zCs w:val="22"/>
          <w:lang w:val="en-US" w:eastAsia="en-US" w:bidi="ar-SA"/>
        </w:rPr>
        <w:t>审议批准本章程第四十三条规定的重大交易事项；</w:t>
      </w:r>
    </w:p>
    <w:p>
      <w:pPr>
        <w:framePr w:w="7021" w:x="2374" w:y="10428"/>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十六</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zCs w:val="22"/>
          <w:lang w:val="en-US" w:eastAsia="en-US" w:bidi="ar-SA"/>
        </w:rPr>
        <w:t>审议批准本章程第四十四条规定的购买、出售资产事项；</w:t>
      </w:r>
    </w:p>
    <w:p>
      <w:pPr>
        <w:framePr w:w="7021" w:x="2374" w:y="10428"/>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十七</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zCs w:val="22"/>
          <w:lang w:val="en-US" w:eastAsia="en-US" w:bidi="ar-SA"/>
        </w:rPr>
        <w:t>审议批准本章程第四十五条规定的重大对外投资事项；</w:t>
      </w:r>
    </w:p>
    <w:p>
      <w:pPr>
        <w:framePr w:w="7021" w:x="2374" w:y="10428"/>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十八</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zCs w:val="22"/>
          <w:lang w:val="en-US" w:eastAsia="en-US" w:bidi="ar-SA"/>
        </w:rPr>
        <w:t>审议批准本章程第四十六条规定的募集资金使用事项；</w:t>
      </w:r>
    </w:p>
    <w:p>
      <w:pPr>
        <w:framePr w:w="7920" w:x="2374" w:y="147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十九</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pacing w:val="-3"/>
          <w:szCs w:val="22"/>
          <w:lang w:val="en-US" w:eastAsia="en-US" w:bidi="ar-SA"/>
        </w:rPr>
        <w:t>审议批准本章程第四十七条规定的自主会计政策变更、会计估计变</w:t>
      </w:r>
    </w:p>
    <w:p>
      <w:pPr>
        <w:framePr w:w="451" w:x="5852"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7"/>
          <w:sz w:val="21"/>
          <w:szCs w:val="22"/>
          <w:lang w:val="en-US" w:eastAsia="en-US" w:bidi="ar-SA"/>
        </w:rPr>
        <w:t>11</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12" w:name="br1_11"/>
      <w:bookmarkEnd w:id="12"/>
      <w:r>
        <w:rPr>
          <w:rFonts w:ascii="Arial" w:eastAsiaTheme="minorEastAsia" w:hAnsiTheme="minorHAnsi" w:cstheme="minorBidi"/>
          <w:color w:val="FF0000"/>
          <w:sz w:val="2"/>
          <w:szCs w:val="22"/>
          <w:lang w:val="en-US" w:eastAsia="en-US" w:bidi="ar-SA"/>
        </w:rPr>
        <w:t xml:space="preserve"> </w:t>
      </w:r>
    </w:p>
    <w:p>
      <w:pPr>
        <w:framePr w:w="5821" w:x="189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更事项；</w:t>
      </w:r>
    </w:p>
    <w:p>
      <w:pPr>
        <w:framePr w:w="5821" w:x="1894" w:y="1535"/>
        <w:widowControl w:val="0"/>
        <w:autoSpaceDE w:val="0"/>
        <w:autoSpaceDN w:val="0"/>
        <w:spacing w:before="384"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二十</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zCs w:val="22"/>
          <w:lang w:val="en-US" w:eastAsia="en-US" w:bidi="ar-SA"/>
        </w:rPr>
        <w:t>审议批准股权激励计划、员工持股计划；</w:t>
      </w:r>
    </w:p>
    <w:p>
      <w:pPr>
        <w:framePr w:w="7880" w:x="2374" w:y="278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二十一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20"/>
          <w:szCs w:val="22"/>
          <w:lang w:val="en-US" w:eastAsia="en-US" w:bidi="ar-SA"/>
        </w:rPr>
        <w:t xml:space="preserve"> </w:t>
      </w:r>
      <w:r>
        <w:rPr>
          <w:rFonts w:ascii="SimSun" w:hAnsi="SimSun" w:eastAsiaTheme="minorEastAsia" w:cs="SimSun"/>
          <w:color w:val="000000"/>
          <w:spacing w:val="-2"/>
          <w:szCs w:val="22"/>
          <w:lang w:val="en-US" w:eastAsia="en-US" w:bidi="ar-SA"/>
        </w:rPr>
        <w:t>审议批准与董事、经理和其他高级管理人员以外的人订立将公</w:t>
      </w:r>
    </w:p>
    <w:p>
      <w:pPr>
        <w:framePr w:w="5520" w:x="1894" w:y="325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司全部或者重要业务的管理交予该人负责的合同；</w:t>
      </w:r>
    </w:p>
    <w:p>
      <w:pPr>
        <w:framePr w:w="7882" w:x="2374" w:y="387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二十二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20"/>
          <w:szCs w:val="22"/>
          <w:lang w:val="en-US" w:eastAsia="en-US" w:bidi="ar-SA"/>
        </w:rPr>
        <w:t xml:space="preserve"> </w:t>
      </w:r>
      <w:r>
        <w:rPr>
          <w:rFonts w:ascii="SimSun" w:hAnsi="SimSun" w:eastAsiaTheme="minorEastAsia" w:cs="SimSun"/>
          <w:color w:val="000000"/>
          <w:spacing w:val="-1"/>
          <w:szCs w:val="22"/>
          <w:lang w:val="en-US" w:eastAsia="en-US" w:bidi="ar-SA"/>
        </w:rPr>
        <w:t>审议批准法律、行政法规、部门规章或本章程规定应当由股东</w:t>
      </w:r>
    </w:p>
    <w:p>
      <w:pPr>
        <w:framePr w:w="2640" w:x="1894" w:y="434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大会决定的其他事项。</w:t>
      </w:r>
    </w:p>
    <w:p>
      <w:pPr>
        <w:framePr w:w="8160" w:x="1894" w:y="496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上述股东大会的法定职权不得通过授权的形式由董事会或其他机构和个</w:t>
      </w:r>
    </w:p>
    <w:p>
      <w:pPr>
        <w:framePr w:w="8160" w:x="1894" w:y="4967"/>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人代为行使。</w:t>
      </w:r>
    </w:p>
    <w:p>
      <w:pPr>
        <w:framePr w:w="1444" w:x="2374" w:y="62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第四十一条</w:t>
      </w:r>
    </w:p>
    <w:p>
      <w:pPr>
        <w:framePr w:w="6480" w:x="3995" w:y="62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8"/>
          <w:szCs w:val="22"/>
          <w:lang w:val="en-US" w:eastAsia="en-US" w:bidi="ar-SA"/>
        </w:rPr>
        <w:t>公司下列对外担保行为（包括公司对子公司的担保），须经</w:t>
      </w:r>
    </w:p>
    <w:p>
      <w:pPr>
        <w:framePr w:w="4560" w:x="1894" w:y="668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董事会审议批准后，提交股东大会决定：</w:t>
      </w:r>
    </w:p>
    <w:p>
      <w:pPr>
        <w:framePr w:w="6961" w:x="2374" w:y="730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单笔担保额超过公司最近一期经审计净资产</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10%</w:t>
      </w:r>
      <w:r>
        <w:rPr>
          <w:rFonts w:ascii="SimSun" w:hAnsi="SimSun" w:eastAsiaTheme="minorEastAsia" w:cs="SimSun"/>
          <w:color w:val="000000"/>
          <w:szCs w:val="22"/>
          <w:lang w:val="en-US" w:eastAsia="en-US" w:bidi="ar-SA"/>
        </w:rPr>
        <w:t>的担保；</w:t>
      </w:r>
    </w:p>
    <w:p>
      <w:pPr>
        <w:framePr w:w="8359" w:x="1894" w:y="793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公司及其控股子公司的对外担保总额，达到或超过公司最近一期经</w:t>
      </w:r>
    </w:p>
    <w:p>
      <w:pPr>
        <w:framePr w:w="8359" w:x="1894" w:y="793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审计净资产</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50%</w:t>
      </w:r>
      <w:r>
        <w:rPr>
          <w:rFonts w:ascii="SimSun" w:hAnsi="SimSun" w:eastAsiaTheme="minorEastAsia" w:cs="SimSun"/>
          <w:color w:val="000000"/>
          <w:szCs w:val="22"/>
          <w:lang w:val="en-US" w:eastAsia="en-US" w:bidi="ar-SA"/>
        </w:rPr>
        <w:t>以后提供的任何担保；</w:t>
      </w:r>
    </w:p>
    <w:p>
      <w:pPr>
        <w:framePr w:w="7881" w:x="2374" w:y="902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2"/>
          <w:szCs w:val="22"/>
          <w:lang w:val="en-US" w:eastAsia="en-US" w:bidi="ar-SA"/>
        </w:rPr>
        <w:t>公司的对外担保总额，达到或超过最近一期经审计总资产的</w:t>
      </w:r>
      <w:r>
        <w:rPr>
          <w:rFonts w:eastAsiaTheme="minorEastAsia" w:hAnsiTheme="minorHAnsi" w:cstheme="minorBidi"/>
          <w:color w:val="000000"/>
          <w:spacing w:val="3"/>
          <w:szCs w:val="22"/>
          <w:lang w:val="en-US" w:eastAsia="en-US" w:bidi="ar-SA"/>
        </w:rPr>
        <w:t xml:space="preserve"> </w:t>
      </w:r>
      <w:r>
        <w:rPr>
          <w:rFonts w:ascii="SimSun" w:eastAsiaTheme="minorEastAsia" w:hAnsiTheme="minorHAnsi" w:cstheme="minorBidi"/>
          <w:color w:val="000000"/>
          <w:szCs w:val="22"/>
          <w:lang w:val="en-US" w:eastAsia="en-US" w:bidi="ar-SA"/>
        </w:rPr>
        <w:t>30%</w:t>
      </w:r>
      <w:r>
        <w:rPr>
          <w:rFonts w:ascii="SimSun" w:hAnsi="SimSun" w:eastAsiaTheme="minorEastAsia" w:cs="SimSun"/>
          <w:color w:val="000000"/>
          <w:szCs w:val="22"/>
          <w:lang w:val="en-US" w:eastAsia="en-US" w:bidi="ar-SA"/>
        </w:rPr>
        <w:t>以</w:t>
      </w:r>
    </w:p>
    <w:p>
      <w:pPr>
        <w:framePr w:w="2400" w:x="1894" w:y="949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后提供的任何担保；</w:t>
      </w:r>
    </w:p>
    <w:p>
      <w:pPr>
        <w:framePr w:w="6001" w:x="2374" w:y="101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为资产负债率超过</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70%</w:t>
      </w:r>
      <w:r>
        <w:rPr>
          <w:rFonts w:ascii="SimSun" w:hAnsi="SimSun" w:eastAsiaTheme="minorEastAsia" w:cs="SimSun"/>
          <w:color w:val="000000"/>
          <w:szCs w:val="22"/>
          <w:lang w:val="en-US" w:eastAsia="en-US" w:bidi="ar-SA"/>
        </w:rPr>
        <w:t>的担保对象提供的担保；</w:t>
      </w:r>
    </w:p>
    <w:p>
      <w:pPr>
        <w:framePr w:w="8359" w:x="1894" w:y="1074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按照担保金额连续十二个月内累计计算原则，超过公司最近一期经</w:t>
      </w:r>
    </w:p>
    <w:p>
      <w:pPr>
        <w:framePr w:w="8359" w:x="1894" w:y="1074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审计总资产</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30%</w:t>
      </w:r>
      <w:r>
        <w:rPr>
          <w:rFonts w:ascii="SimSun" w:hAnsi="SimSun" w:eastAsiaTheme="minorEastAsia" w:cs="SimSun"/>
          <w:color w:val="000000"/>
          <w:szCs w:val="22"/>
          <w:lang w:val="en-US" w:eastAsia="en-US" w:bidi="ar-SA"/>
        </w:rPr>
        <w:t>的担保；</w:t>
      </w:r>
    </w:p>
    <w:p>
      <w:pPr>
        <w:framePr w:w="8359" w:x="1894" w:y="1183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六</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按照担保金额连续十二个月内累计计算原则，超过公司最近一期经</w:t>
      </w:r>
    </w:p>
    <w:p>
      <w:pPr>
        <w:framePr w:w="8359" w:x="1894" w:y="11832"/>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审计净资产的</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50%</w:t>
      </w:r>
      <w:r>
        <w:rPr>
          <w:rFonts w:ascii="SimSun" w:hAnsi="SimSun" w:eastAsiaTheme="minorEastAsia" w:cs="SimSun"/>
          <w:color w:val="000000"/>
          <w:szCs w:val="22"/>
          <w:lang w:val="en-US" w:eastAsia="en-US" w:bidi="ar-SA"/>
        </w:rPr>
        <w:t>，且绝对金额超过</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5000</w:t>
      </w:r>
      <w:r>
        <w:rPr>
          <w:rFonts w:ascii="SimSun" w:hAnsi="SimSun" w:eastAsiaTheme="minorEastAsia" w:cs="SimSun"/>
          <w:color w:val="000000"/>
          <w:szCs w:val="22"/>
          <w:lang w:val="en-US" w:eastAsia="en-US" w:bidi="ar-SA"/>
        </w:rPr>
        <w:t>万元以上；</w:t>
      </w:r>
    </w:p>
    <w:p>
      <w:pPr>
        <w:framePr w:w="5641" w:x="2374" w:y="1292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七</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为关联方或持股</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5%</w:t>
      </w:r>
      <w:r>
        <w:rPr>
          <w:rFonts w:ascii="SimSun" w:hAnsi="SimSun" w:eastAsiaTheme="minorEastAsia" w:cs="SimSun"/>
          <w:color w:val="000000"/>
          <w:szCs w:val="22"/>
          <w:lang w:val="en-US" w:eastAsia="en-US" w:bidi="ar-SA"/>
        </w:rPr>
        <w:t>以下的股东提供的担保。</w:t>
      </w:r>
    </w:p>
    <w:p>
      <w:pPr>
        <w:framePr w:w="8362" w:x="1894" w:y="1354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上述担保金额的确定标准按照《上海证券交易所股票上市规则》等相关规</w:t>
      </w:r>
    </w:p>
    <w:p>
      <w:pPr>
        <w:framePr w:w="8362" w:x="1894" w:y="1354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定执行。</w:t>
      </w:r>
    </w:p>
    <w:p>
      <w:pPr>
        <w:framePr w:w="1444" w:x="2374" w:y="147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第四十二条</w:t>
      </w:r>
    </w:p>
    <w:p>
      <w:pPr>
        <w:framePr w:w="6240" w:x="3995" w:y="147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公司发生的下列关联交易行为，须经股东大会审议批准：</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12</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13" w:name="br1_12"/>
      <w:bookmarkEnd w:id="13"/>
      <w:r>
        <w:rPr>
          <w:rFonts w:ascii="Arial" w:eastAsiaTheme="minorEastAsia" w:hAnsiTheme="minorHAnsi" w:cstheme="minorBidi"/>
          <w:color w:val="FF0000"/>
          <w:sz w:val="2"/>
          <w:szCs w:val="22"/>
          <w:lang w:val="en-US" w:eastAsia="en-US" w:bidi="ar-SA"/>
        </w:rPr>
        <w:t xml:space="preserve"> </w:t>
      </w:r>
    </w:p>
    <w:p>
      <w:pPr>
        <w:framePr w:w="8400" w:x="1894" w:y="153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（一）公司与关联方发生的交易（公司提供担保、受赠现金资产、单纯减</w:t>
      </w:r>
    </w:p>
    <w:p>
      <w:pPr>
        <w:framePr w:w="8400" w:x="1894"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免公司义务的债务除外）金额在</w:t>
      </w:r>
      <w:r>
        <w:rPr>
          <w:rFonts w:eastAsiaTheme="minorEastAsia" w:hAnsiTheme="minorHAnsi" w:cstheme="minorBidi"/>
          <w:color w:val="000000"/>
          <w:spacing w:val="41"/>
          <w:szCs w:val="22"/>
          <w:lang w:val="en-US" w:eastAsia="en-US" w:bidi="ar-SA"/>
        </w:rPr>
        <w:t xml:space="preserve"> </w:t>
      </w:r>
      <w:r>
        <w:rPr>
          <w:rFonts w:ascii="SimSun" w:eastAsiaTheme="minorEastAsia" w:hAnsiTheme="minorHAnsi" w:cstheme="minorBidi"/>
          <w:color w:val="000000"/>
          <w:szCs w:val="22"/>
          <w:lang w:val="en-US" w:eastAsia="en-US" w:bidi="ar-SA"/>
        </w:rPr>
        <w:t>3000</w:t>
      </w:r>
      <w:r>
        <w:rPr>
          <w:rFonts w:ascii="SimSun" w:eastAsiaTheme="minorEastAsia" w:hAnsiTheme="minorHAnsi" w:cstheme="minorBidi"/>
          <w:color w:val="000000"/>
          <w:spacing w:val="-19"/>
          <w:szCs w:val="22"/>
          <w:lang w:val="en-US" w:eastAsia="en-US" w:bidi="ar-SA"/>
        </w:rPr>
        <w:t xml:space="preserve"> </w:t>
      </w:r>
      <w:r>
        <w:rPr>
          <w:rFonts w:ascii="SimSun" w:hAnsi="SimSun" w:eastAsiaTheme="minorEastAsia" w:cs="SimSun"/>
          <w:color w:val="000000"/>
          <w:szCs w:val="22"/>
          <w:lang w:val="en-US" w:eastAsia="en-US" w:bidi="ar-SA"/>
        </w:rPr>
        <w:t>万元以上，且占公司最近一期经审计净</w:t>
      </w:r>
    </w:p>
    <w:p>
      <w:pPr>
        <w:framePr w:w="8400" w:x="1894"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资产绝对值</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5%</w:t>
      </w:r>
      <w:r>
        <w:rPr>
          <w:rFonts w:ascii="SimSun" w:hAnsi="SimSun" w:eastAsiaTheme="minorEastAsia" w:cs="SimSun"/>
          <w:color w:val="000000"/>
          <w:spacing w:val="-4"/>
          <w:szCs w:val="22"/>
          <w:lang w:val="en-US" w:eastAsia="en-US" w:bidi="ar-SA"/>
        </w:rPr>
        <w:t>以上的关联交易；公司在连续十二个月内与同一关联方进行的交</w:t>
      </w:r>
    </w:p>
    <w:p>
      <w:pPr>
        <w:framePr w:w="8400" w:x="1894"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易或与不同关联方进行的与同一交易标的相关的交易的金额应当累计计算；</w:t>
      </w:r>
    </w:p>
    <w:p>
      <w:pPr>
        <w:framePr w:w="8400" w:x="1894" w:y="3563"/>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（二）公司与关联方发生的日常关联交易累计达到本条第（一）款规定的</w:t>
      </w:r>
    </w:p>
    <w:p>
      <w:pPr>
        <w:framePr w:w="8400" w:x="1894" w:y="356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标准的，公司可以在披露上一年度报告之前对本年度可能发生的日常关联交易</w:t>
      </w:r>
    </w:p>
    <w:p>
      <w:pPr>
        <w:framePr w:w="8400" w:x="1894" w:y="356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金额进行合理预计，如预计金额达到本条第（一）款规定的标准，应提交股东</w:t>
      </w:r>
    </w:p>
    <w:p>
      <w:pPr>
        <w:framePr w:w="8400" w:x="1894" w:y="356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大会审议。公司实际执行中超出预计总金额的，应当根据超出量重新提请董事</w:t>
      </w:r>
    </w:p>
    <w:p>
      <w:pPr>
        <w:framePr w:w="8400" w:x="1894" w:y="3563"/>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会或者股东大会审议并披露。首次发生的日常关联交易，公司应当与关联人订</w:t>
      </w:r>
    </w:p>
    <w:p>
      <w:pPr>
        <w:framePr w:w="8400" w:x="1894" w:y="356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立书面协议并及时披露，根据协议涉及的总交易金额提交董事会或者股东大会</w:t>
      </w:r>
    </w:p>
    <w:p>
      <w:pPr>
        <w:framePr w:w="8400" w:x="1894" w:y="356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审议。首次发生且协议没有约定具体总交易金额的日常关联交易需经股东大会</w:t>
      </w:r>
    </w:p>
    <w:p>
      <w:pPr>
        <w:framePr w:w="8400" w:x="1894" w:y="356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审议；</w:t>
      </w:r>
    </w:p>
    <w:p>
      <w:pPr>
        <w:framePr w:w="7875" w:x="2374" w:y="746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pacing w:val="2"/>
          <w:szCs w:val="22"/>
          <w:lang w:val="en-US" w:eastAsia="en-US" w:bidi="ar-SA"/>
        </w:rPr>
        <w:t>(</w:t>
      </w:r>
      <w:r>
        <w:rPr>
          <w:rFonts w:ascii="SimSun" w:hAnsi="SimSun" w:eastAsiaTheme="minorEastAsia" w:cs="SimSun"/>
          <w:color w:val="000000"/>
          <w:spacing w:val="2"/>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2"/>
          <w:szCs w:val="22"/>
          <w:lang w:val="en-US" w:eastAsia="en-US" w:bidi="ar-SA"/>
        </w:rPr>
        <w:t xml:space="preserve"> </w:t>
      </w:r>
      <w:r>
        <w:rPr>
          <w:rFonts w:ascii="SimSun" w:hAnsi="SimSun" w:eastAsiaTheme="minorEastAsia" w:cs="SimSun"/>
          <w:color w:val="000000"/>
          <w:spacing w:val="2"/>
          <w:szCs w:val="22"/>
          <w:lang w:val="en-US" w:eastAsia="en-US" w:bidi="ar-SA"/>
        </w:rPr>
        <w:t>除本章程另有禁止性规定外，董事、监事和高级管理人员与公司订</w:t>
      </w:r>
    </w:p>
    <w:p>
      <w:pPr>
        <w:framePr w:w="3120" w:x="1894" w:y="793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立合同或进行交易的事宜。</w:t>
      </w:r>
    </w:p>
    <w:p>
      <w:pPr>
        <w:framePr w:w="8361" w:x="1894" w:y="855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8"/>
          <w:szCs w:val="22"/>
          <w:lang w:val="en-US" w:eastAsia="en-US" w:bidi="ar-SA"/>
        </w:rPr>
        <w:t>关联方、关联交易金额的确定按照《上海证券交易所股票上市规则》、《上</w:t>
      </w:r>
    </w:p>
    <w:p>
      <w:pPr>
        <w:framePr w:w="8361" w:x="1894" w:y="855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海证券交易所上市公司关联交易实施指引》以及其他相关规定执行。</w:t>
      </w:r>
    </w:p>
    <w:p>
      <w:pPr>
        <w:framePr w:w="6720" w:x="2374" w:y="96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公司与关联方达成以下关联交易时，可以免予股东大会审议：</w:t>
      </w:r>
    </w:p>
    <w:p>
      <w:pPr>
        <w:framePr w:w="8400" w:x="1894" w:y="1027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（一）一方以现金方式认购另一方已发行的股票、公司债券或企业债券、</w:t>
      </w:r>
    </w:p>
    <w:p>
      <w:pPr>
        <w:framePr w:w="8400" w:x="1894" w:y="1027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可转换公司债券或者其他衍生品种；</w:t>
      </w:r>
    </w:p>
    <w:p>
      <w:pPr>
        <w:framePr w:w="8362" w:x="1894" w:y="1136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（二）一方作为承销团成员承销另一方公开发行的股票、公司债券或企业</w:t>
      </w:r>
    </w:p>
    <w:p>
      <w:pPr>
        <w:framePr w:w="8362" w:x="1894" w:y="1136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债券、可转换公司债券或者其他衍生品种；</w:t>
      </w:r>
    </w:p>
    <w:p>
      <w:pPr>
        <w:framePr w:w="6720" w:x="2374" w:y="1245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（三）一方依据另一方股东大会决议领取股息、红利或报酬。</w:t>
      </w:r>
    </w:p>
    <w:p>
      <w:pPr>
        <w:framePr w:w="6720" w:x="2374" w:y="12457"/>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（四）上海证券交易所认定的其他交易。</w:t>
      </w:r>
    </w:p>
    <w:p>
      <w:pPr>
        <w:framePr w:w="8359" w:x="1894" w:y="1370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公司与关联方达成以下关联交易时，可以向上海证券交易所申请豁免股东</w:t>
      </w:r>
    </w:p>
    <w:p>
      <w:pPr>
        <w:framePr w:w="8359" w:x="1894" w:y="1370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大会审议：</w:t>
      </w:r>
    </w:p>
    <w:p>
      <w:pPr>
        <w:framePr w:w="7920" w:x="2374" w:y="147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（一）因一方参与面向不特定对象进行的公开招标、公开拍卖等活动所导</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13</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14" w:name="br1_13"/>
      <w:bookmarkEnd w:id="14"/>
      <w:r>
        <w:rPr>
          <w:rFonts w:ascii="Arial" w:eastAsiaTheme="minorEastAsia" w:hAnsiTheme="minorHAnsi" w:cstheme="minorBidi"/>
          <w:color w:val="FF0000"/>
          <w:sz w:val="2"/>
          <w:szCs w:val="22"/>
          <w:lang w:val="en-US" w:eastAsia="en-US" w:bidi="ar-SA"/>
        </w:rPr>
        <w:t xml:space="preserve"> </w:t>
      </w:r>
    </w:p>
    <w:p>
      <w:pPr>
        <w:framePr w:w="7680" w:x="189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致的关联交易；</w:t>
      </w:r>
    </w:p>
    <w:p>
      <w:pPr>
        <w:framePr w:w="7680" w:x="1894" w:y="1535"/>
        <w:widowControl w:val="0"/>
        <w:autoSpaceDE w:val="0"/>
        <w:autoSpaceDN w:val="0"/>
        <w:spacing w:before="384"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（二）一方与另一方之间发生的日常关联交易定价为国家规定的；</w:t>
      </w:r>
    </w:p>
    <w:p>
      <w:pPr>
        <w:framePr w:w="8362" w:x="1894" w:y="2783"/>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（三）公司与关联方共同出资设立公司达到重大关联交易的标准，所有出</w:t>
      </w:r>
    </w:p>
    <w:p>
      <w:pPr>
        <w:framePr w:w="8362" w:x="1894" w:y="278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资方均以现金出资，并按照出资比例确定各方在所设立公司的股权比例的；</w:t>
      </w:r>
    </w:p>
    <w:p>
      <w:pPr>
        <w:framePr w:w="8400" w:x="1894" w:y="387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（四）关联方向公司提供财务资助，财务资助的利率水平不高于中国人民</w:t>
      </w:r>
    </w:p>
    <w:p>
      <w:pPr>
        <w:framePr w:w="8400" w:x="1894" w:y="387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银行规定的同期贷款基准利率，且上市公司对该项财务资助无相应抵押或担保</w:t>
      </w:r>
    </w:p>
    <w:p>
      <w:pPr>
        <w:framePr w:w="8400" w:x="1894" w:y="387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的；</w:t>
      </w:r>
    </w:p>
    <w:p>
      <w:pPr>
        <w:framePr w:w="6720" w:x="2374" w:y="543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（五）关联方向公司提供担保，且上市公司未提供反担保的；</w:t>
      </w:r>
    </w:p>
    <w:p>
      <w:pPr>
        <w:framePr w:w="8359" w:x="1894" w:y="606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（六）同一自然人同时担任公司和其他法人或组织的独立董事且不存在其</w:t>
      </w:r>
    </w:p>
    <w:p>
      <w:pPr>
        <w:framePr w:w="8359" w:x="1894" w:y="606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他构成关联方情形的，该法人或组织与公司进行交易；</w:t>
      </w:r>
    </w:p>
    <w:p>
      <w:pPr>
        <w:framePr w:w="6720" w:x="2374" w:y="71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（七）上海证券交易所认定的其他免于股东大会审议的情况。</w:t>
      </w:r>
    </w:p>
    <w:p>
      <w:pPr>
        <w:framePr w:w="8401" w:x="1894" w:y="777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需提交公司股东大会审议批准的关联交易，在讨论该交易时，应当聘请具</w:t>
      </w:r>
    </w:p>
    <w:p>
      <w:pPr>
        <w:framePr w:w="8401" w:x="1894" w:y="777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有执行证券、期货相关业务资格的中介机构，对交易标的进行审计或者评估。</w:t>
      </w:r>
    </w:p>
    <w:p>
      <w:pPr>
        <w:framePr w:w="8401" w:x="1894" w:y="777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与日常经营相关的关联交易所涉及的交易标的，可以不进行审计或者评估。</w:t>
      </w:r>
    </w:p>
    <w:p>
      <w:pPr>
        <w:framePr w:w="1444" w:x="2374" w:y="949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第四十三条</w:t>
      </w:r>
    </w:p>
    <w:p>
      <w:pPr>
        <w:framePr w:w="6240" w:x="3995" w:y="949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公司发生的下列重大交易行为，须经股东大会审议批准：</w:t>
      </w:r>
    </w:p>
    <w:p>
      <w:pPr>
        <w:framePr w:w="8359" w:x="1894" w:y="1011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交易涉及的资产总额（同时存在账面值和评估值的，以较高者作为</w:t>
      </w:r>
    </w:p>
    <w:p>
      <w:pPr>
        <w:framePr w:w="8359" w:x="1894" w:y="1011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计算数据）占公司最近一期经审计总资产的</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50%</w:t>
      </w:r>
      <w:r>
        <w:rPr>
          <w:rFonts w:ascii="SimSun" w:hAnsi="SimSun" w:eastAsiaTheme="minorEastAsia" w:cs="SimSun"/>
          <w:color w:val="000000"/>
          <w:szCs w:val="22"/>
          <w:lang w:val="en-US" w:eastAsia="en-US" w:bidi="ar-SA"/>
        </w:rPr>
        <w:t>以上；</w:t>
      </w:r>
    </w:p>
    <w:p>
      <w:pPr>
        <w:framePr w:w="8358" w:x="1894" w:y="1120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5"/>
          <w:szCs w:val="22"/>
          <w:lang w:val="en-US" w:eastAsia="en-US" w:bidi="ar-SA"/>
        </w:rPr>
        <w:t>交易标的在最近一个会计年度相关的营业收入占公司最近一个会</w:t>
      </w:r>
    </w:p>
    <w:p>
      <w:pPr>
        <w:framePr w:w="8358" w:x="1894" w:y="1120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计年度经审计营业收入的</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50%</w:t>
      </w:r>
      <w:r>
        <w:rPr>
          <w:rFonts w:ascii="SimSun" w:hAnsi="SimSun" w:eastAsiaTheme="minorEastAsia" w:cs="SimSun"/>
          <w:color w:val="000000"/>
          <w:szCs w:val="22"/>
          <w:lang w:val="en-US" w:eastAsia="en-US" w:bidi="ar-SA"/>
        </w:rPr>
        <w:t>以上，且绝对金额超过</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5000</w:t>
      </w:r>
      <w:r>
        <w:rPr>
          <w:rFonts w:ascii="SimSun" w:hAnsi="SimSun" w:eastAsiaTheme="minorEastAsia" w:cs="SimSun"/>
          <w:color w:val="000000"/>
          <w:szCs w:val="22"/>
          <w:lang w:val="en-US" w:eastAsia="en-US" w:bidi="ar-SA"/>
        </w:rPr>
        <w:t>万元；</w:t>
      </w:r>
    </w:p>
    <w:p>
      <w:pPr>
        <w:framePr w:w="8358" w:x="1894" w:y="1230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5"/>
          <w:szCs w:val="22"/>
          <w:lang w:val="en-US" w:eastAsia="en-US" w:bidi="ar-SA"/>
        </w:rPr>
        <w:t>交易标的在最近一个会计年度相关的净利润占公司最近一个会计</w:t>
      </w:r>
    </w:p>
    <w:p>
      <w:pPr>
        <w:framePr w:w="8358" w:x="1894" w:y="1230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年度经审计净利润的</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50%</w:t>
      </w:r>
      <w:r>
        <w:rPr>
          <w:rFonts w:ascii="SimSun" w:hAnsi="SimSun" w:eastAsiaTheme="minorEastAsia" w:cs="SimSun"/>
          <w:color w:val="000000"/>
          <w:szCs w:val="22"/>
          <w:lang w:val="en-US" w:eastAsia="en-US" w:bidi="ar-SA"/>
        </w:rPr>
        <w:t>以上，且绝对金额超过</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500</w:t>
      </w:r>
      <w:r>
        <w:rPr>
          <w:rFonts w:ascii="SimSun" w:hAnsi="SimSun" w:eastAsiaTheme="minorEastAsia" w:cs="SimSun"/>
          <w:color w:val="000000"/>
          <w:szCs w:val="22"/>
          <w:lang w:val="en-US" w:eastAsia="en-US" w:bidi="ar-SA"/>
        </w:rPr>
        <w:t>万元；</w:t>
      </w:r>
    </w:p>
    <w:p>
      <w:pPr>
        <w:framePr w:w="8359" w:x="1894" w:y="13393"/>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交易的成交金额（含承担债务和费用）占公司最近一期经审计净资</w:t>
      </w:r>
    </w:p>
    <w:p>
      <w:pPr>
        <w:framePr w:w="8359" w:x="1894" w:y="1339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产的</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50%</w:t>
      </w:r>
      <w:r>
        <w:rPr>
          <w:rFonts w:ascii="SimSun" w:hAnsi="SimSun" w:eastAsiaTheme="minorEastAsia" w:cs="SimSun"/>
          <w:color w:val="000000"/>
          <w:szCs w:val="22"/>
          <w:lang w:val="en-US" w:eastAsia="en-US" w:bidi="ar-SA"/>
        </w:rPr>
        <w:t>以上，且绝对金额超过</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5000</w:t>
      </w:r>
      <w:r>
        <w:rPr>
          <w:rFonts w:ascii="SimSun" w:hAnsi="SimSun" w:eastAsiaTheme="minorEastAsia" w:cs="SimSun"/>
          <w:color w:val="000000"/>
          <w:szCs w:val="22"/>
          <w:lang w:val="en-US" w:eastAsia="en-US" w:bidi="ar-SA"/>
        </w:rPr>
        <w:t>万元；</w:t>
      </w:r>
    </w:p>
    <w:p>
      <w:pPr>
        <w:framePr w:w="7881" w:x="2374" w:y="1448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5"/>
          <w:szCs w:val="22"/>
          <w:lang w:val="en-US" w:eastAsia="en-US" w:bidi="ar-SA"/>
        </w:rPr>
        <w:t>交易产生的利润占公司最近一个会计年度经审计净利润的</w:t>
      </w:r>
      <w:r>
        <w:rPr>
          <w:rFonts w:eastAsiaTheme="minorEastAsia" w:hAnsiTheme="minorHAnsi" w:cstheme="minorBidi"/>
          <w:color w:val="000000"/>
          <w:spacing w:val="67"/>
          <w:szCs w:val="22"/>
          <w:lang w:val="en-US" w:eastAsia="en-US" w:bidi="ar-SA"/>
        </w:rPr>
        <w:t xml:space="preserve"> </w:t>
      </w:r>
      <w:r>
        <w:rPr>
          <w:rFonts w:ascii="SimSun" w:eastAsiaTheme="minorEastAsia" w:hAnsiTheme="minorHAnsi" w:cstheme="minorBidi"/>
          <w:color w:val="000000"/>
          <w:spacing w:val="2"/>
          <w:szCs w:val="22"/>
          <w:lang w:val="en-US" w:eastAsia="en-US" w:bidi="ar-SA"/>
        </w:rPr>
        <w:t>50%</w:t>
      </w:r>
      <w:r>
        <w:rPr>
          <w:rFonts w:ascii="SimSun" w:hAnsi="SimSun" w:eastAsiaTheme="minorEastAsia" w:cs="SimSun"/>
          <w:color w:val="000000"/>
          <w:szCs w:val="22"/>
          <w:lang w:val="en-US" w:eastAsia="en-US" w:bidi="ar-SA"/>
        </w:rPr>
        <w:t>以</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14</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15" w:name="br1_14"/>
      <w:bookmarkEnd w:id="15"/>
      <w:r>
        <w:rPr>
          <w:rFonts w:ascii="Arial" w:eastAsiaTheme="minorEastAsia" w:hAnsiTheme="minorHAnsi" w:cstheme="minorBidi"/>
          <w:color w:val="FF0000"/>
          <w:sz w:val="2"/>
          <w:szCs w:val="22"/>
          <w:lang w:val="en-US" w:eastAsia="en-US" w:bidi="ar-SA"/>
        </w:rPr>
        <w:t xml:space="preserve"> </w:t>
      </w:r>
    </w:p>
    <w:p>
      <w:pPr>
        <w:framePr w:w="3601" w:x="189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上，且绝对金额超过</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500</w:t>
      </w:r>
      <w:r>
        <w:rPr>
          <w:rFonts w:ascii="SimSun" w:hAnsi="SimSun" w:eastAsiaTheme="minorEastAsia" w:cs="SimSun"/>
          <w:color w:val="000000"/>
          <w:szCs w:val="22"/>
          <w:lang w:val="en-US" w:eastAsia="en-US" w:bidi="ar-SA"/>
        </w:rPr>
        <w:t>万元。</w:t>
      </w:r>
    </w:p>
    <w:p>
      <w:pPr>
        <w:framePr w:w="8360" w:x="1894" w:y="215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上述“交易”不含日常经营相关的购买原材料、燃料和动力，以及出售产</w:t>
      </w:r>
    </w:p>
    <w:p>
      <w:pPr>
        <w:framePr w:w="8360" w:x="1894" w:y="215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品、商品等行为。</w:t>
      </w:r>
    </w:p>
    <w:p>
      <w:pPr>
        <w:framePr w:w="8362" w:x="1894" w:y="325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交易仅达到上述第（三）项或者第（五）项标准，且公司最近一个会计年</w:t>
      </w:r>
    </w:p>
    <w:p>
      <w:pPr>
        <w:framePr w:w="8362" w:x="1894" w:y="3251"/>
        <w:widowControl w:val="0"/>
        <w:autoSpaceDE w:val="0"/>
        <w:autoSpaceDN w:val="0"/>
        <w:spacing w:before="220" w:line="266"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度每股收益的绝对值低于</w:t>
      </w:r>
      <w:r>
        <w:rPr>
          <w:rFonts w:eastAsiaTheme="minorEastAsia" w:hAnsiTheme="minorHAnsi" w:cstheme="minorBidi"/>
          <w:color w:val="000000"/>
          <w:spacing w:val="1"/>
          <w:szCs w:val="22"/>
          <w:lang w:val="en-US" w:eastAsia="en-US" w:bidi="ar-SA"/>
        </w:rPr>
        <w:t xml:space="preserve"> </w:t>
      </w:r>
      <w:r>
        <w:rPr>
          <w:rFonts w:eastAsiaTheme="minorEastAsia" w:hAnsiTheme="minorHAnsi" w:cstheme="minorBidi"/>
          <w:color w:val="000000"/>
          <w:szCs w:val="22"/>
          <w:lang w:val="en-US" w:eastAsia="en-US" w:bidi="ar-SA"/>
        </w:rPr>
        <w:t>0.05</w:t>
      </w:r>
      <w:r>
        <w:rPr>
          <w:rFonts w:eastAsiaTheme="minorEastAsia" w:hAnsiTheme="minorHAnsi" w:cstheme="minorBidi"/>
          <w:color w:val="000000"/>
          <w:szCs w:val="22"/>
          <w:lang w:val="en-US" w:eastAsia="en-US" w:bidi="ar-SA"/>
        </w:rPr>
        <w:t xml:space="preserve"> </w:t>
      </w:r>
      <w:r>
        <w:rPr>
          <w:rFonts w:ascii="SimSun" w:hAnsi="SimSun" w:eastAsiaTheme="minorEastAsia" w:cs="SimSun"/>
          <w:color w:val="000000"/>
          <w:spacing w:val="-5"/>
          <w:szCs w:val="22"/>
          <w:lang w:val="en-US" w:eastAsia="en-US" w:bidi="ar-SA"/>
        </w:rPr>
        <w:t>元的，公司可以向上海证券交易所申请豁免提交</w:t>
      </w:r>
    </w:p>
    <w:p>
      <w:pPr>
        <w:framePr w:w="8362" w:x="1894" w:y="3251"/>
        <w:widowControl w:val="0"/>
        <w:autoSpaceDE w:val="0"/>
        <w:autoSpaceDN w:val="0"/>
        <w:spacing w:before="210"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股东大会审议的规定。</w:t>
      </w:r>
    </w:p>
    <w:p>
      <w:pPr>
        <w:framePr w:w="8361" w:x="1894" w:y="481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上述所称交易涉及交易金额的计算标准、须履行的其他程序，按照《上海</w:t>
      </w:r>
    </w:p>
    <w:p>
      <w:pPr>
        <w:framePr w:w="8361" w:x="1894" w:y="4811"/>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证券交易所股票上市规则》的相关规定执行。</w:t>
      </w:r>
    </w:p>
    <w:p>
      <w:pPr>
        <w:framePr w:w="1924" w:x="1894" w:y="606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第四十四条</w:t>
      </w:r>
    </w:p>
    <w:p>
      <w:pPr>
        <w:framePr w:w="1924" w:x="1894" w:y="606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批准：</w:t>
      </w:r>
    </w:p>
    <w:p>
      <w:pPr>
        <w:framePr w:w="6257" w:x="3995" w:y="606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公司发生的下列购买、出售资产行为，须经股东大会审议</w:t>
      </w:r>
    </w:p>
    <w:p>
      <w:pPr>
        <w:framePr w:w="662" w:x="2374" w:y="7176"/>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pacing w:val="1"/>
          <w:sz w:val="21"/>
          <w:szCs w:val="22"/>
          <w:lang w:val="en-US" w:eastAsia="en-US" w:bidi="ar-SA"/>
        </w:rPr>
        <w:t>一</w:t>
      </w:r>
      <w:r>
        <w:rPr>
          <w:rFonts w:ascii="SimSun" w:eastAsiaTheme="minorEastAsia" w:hAnsiTheme="minorHAnsi" w:cstheme="minorBidi"/>
          <w:color w:val="000000"/>
          <w:sz w:val="21"/>
          <w:szCs w:val="22"/>
          <w:lang w:val="en-US" w:eastAsia="en-US" w:bidi="ar-SA"/>
        </w:rPr>
        <w:t>)</w:t>
      </w:r>
    </w:p>
    <w:p>
      <w:pPr>
        <w:framePr w:w="662" w:x="2374" w:y="7176"/>
        <w:widowControl w:val="0"/>
        <w:autoSpaceDE w:val="0"/>
        <w:autoSpaceDN w:val="0"/>
        <w:spacing w:before="413"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pacing w:val="1"/>
          <w:sz w:val="21"/>
          <w:szCs w:val="22"/>
          <w:lang w:val="en-US" w:eastAsia="en-US" w:bidi="ar-SA"/>
        </w:rPr>
        <w:t>二</w:t>
      </w:r>
      <w:r>
        <w:rPr>
          <w:rFonts w:ascii="SimSun" w:eastAsiaTheme="minorEastAsia" w:hAnsiTheme="minorHAnsi" w:cstheme="minorBidi"/>
          <w:color w:val="000000"/>
          <w:sz w:val="21"/>
          <w:szCs w:val="22"/>
          <w:lang w:val="en-US" w:eastAsia="en-US" w:bidi="ar-SA"/>
        </w:rPr>
        <w:t>)</w:t>
      </w:r>
    </w:p>
    <w:p>
      <w:pPr>
        <w:framePr w:w="4081" w:x="3154" w:y="71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达到本章程第四十三条规定标准的；</w:t>
      </w:r>
    </w:p>
    <w:p>
      <w:pPr>
        <w:framePr w:w="7200" w:x="3154" w:y="777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不论交易标的是否相关，若所涉及的资产总额或者成交金额（以较</w:t>
      </w:r>
    </w:p>
    <w:p>
      <w:pPr>
        <w:framePr w:w="8520" w:x="1894" w:y="824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9"/>
          <w:szCs w:val="22"/>
          <w:lang w:val="en-US" w:eastAsia="en-US" w:bidi="ar-SA"/>
        </w:rPr>
        <w:t>高者计），在在一年内超过公司最近一期经审计总资产</w:t>
      </w:r>
      <w:r>
        <w:rPr>
          <w:rFonts w:eastAsiaTheme="minorEastAsia" w:hAnsiTheme="minorHAnsi" w:cstheme="minorBidi"/>
          <w:color w:val="000000"/>
          <w:spacing w:val="10"/>
          <w:szCs w:val="22"/>
          <w:lang w:val="en-US" w:eastAsia="en-US" w:bidi="ar-SA"/>
        </w:rPr>
        <w:t xml:space="preserve"> </w:t>
      </w:r>
      <w:r>
        <w:rPr>
          <w:rFonts w:ascii="SimSun" w:eastAsiaTheme="minorEastAsia" w:hAnsiTheme="minorHAnsi" w:cstheme="minorBidi"/>
          <w:color w:val="000000"/>
          <w:szCs w:val="22"/>
          <w:lang w:val="en-US" w:eastAsia="en-US" w:bidi="ar-SA"/>
        </w:rPr>
        <w:t>30%</w:t>
      </w:r>
      <w:r>
        <w:rPr>
          <w:rFonts w:ascii="SimSun" w:hAnsi="SimSun" w:eastAsiaTheme="minorEastAsia" w:cs="SimSun"/>
          <w:color w:val="000000"/>
          <w:szCs w:val="22"/>
          <w:lang w:val="en-US" w:eastAsia="en-US" w:bidi="ar-SA"/>
        </w:rPr>
        <w:t>的或按交易事项的类</w:t>
      </w:r>
    </w:p>
    <w:p>
      <w:pPr>
        <w:framePr w:w="8520" w:x="1894" w:y="824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型在连续十二个月内经累计计算达到公司最近一期经审计总资产</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30%</w:t>
      </w:r>
      <w:r>
        <w:rPr>
          <w:rFonts w:ascii="SimSun" w:hAnsi="SimSun" w:eastAsiaTheme="minorEastAsia" w:cs="SimSun"/>
          <w:color w:val="000000"/>
          <w:szCs w:val="22"/>
          <w:lang w:val="en-US" w:eastAsia="en-US" w:bidi="ar-SA"/>
        </w:rPr>
        <w:t>的；</w:t>
      </w:r>
    </w:p>
    <w:p>
      <w:pPr>
        <w:framePr w:w="8400" w:x="1894" w:y="933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公司“购买或出售资产”达到《上市公司重大资产重组管理办法》规定的</w:t>
      </w:r>
    </w:p>
    <w:p>
      <w:pPr>
        <w:framePr w:w="8400" w:x="1894" w:y="933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上市公司重大资产重组标准的，还应按照《上市公司重大资产重组管理办法》</w:t>
      </w:r>
    </w:p>
    <w:p>
      <w:pPr>
        <w:framePr w:w="8400" w:x="1894" w:y="933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的规定提交股东大会审议。</w:t>
      </w:r>
    </w:p>
    <w:p>
      <w:pPr>
        <w:framePr w:w="1924" w:x="1894" w:y="1105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第四十五条</w:t>
      </w:r>
    </w:p>
    <w:p>
      <w:pPr>
        <w:framePr w:w="1924" w:x="1894" w:y="1105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准：</w:t>
      </w:r>
    </w:p>
    <w:p>
      <w:pPr>
        <w:framePr w:w="6259" w:x="3995" w:y="110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公司发生的下列重大对外投资行为，须经股东大会审议批</w:t>
      </w:r>
    </w:p>
    <w:p>
      <w:pPr>
        <w:framePr w:w="7882" w:x="2374" w:y="1214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达到本章程第四十三条规定标准的；</w:t>
      </w:r>
    </w:p>
    <w:p>
      <w:pPr>
        <w:framePr w:w="7882" w:x="2374" w:y="12144"/>
        <w:widowControl w:val="0"/>
        <w:autoSpaceDE w:val="0"/>
        <w:autoSpaceDN w:val="0"/>
        <w:spacing w:before="377"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二</w:t>
      </w:r>
      <w:r>
        <w:rPr>
          <w:rFonts w:eastAsiaTheme="minorEastAsia" w:hAnsiTheme="minorHAnsi" w:cstheme="minorBidi"/>
          <w:color w:val="000000"/>
          <w:szCs w:val="22"/>
          <w:lang w:val="en-US" w:eastAsia="en-US" w:bidi="ar-SA"/>
        </w:rPr>
        <w:t>)</w:t>
      </w:r>
      <w:r>
        <w:rPr>
          <w:rFonts w:eastAsiaTheme="minorEastAsia" w:hAnsiTheme="minorHAnsi" w:cstheme="minorBidi"/>
          <w:color w:val="000000"/>
          <w:spacing w:val="321"/>
          <w:szCs w:val="22"/>
          <w:lang w:val="en-US" w:eastAsia="en-US" w:bidi="ar-SA"/>
        </w:rPr>
        <w:t xml:space="preserve"> </w:t>
      </w:r>
      <w:r>
        <w:rPr>
          <w:rFonts w:ascii="SimSun" w:hAnsi="SimSun" w:eastAsiaTheme="minorEastAsia" w:cs="SimSun"/>
          <w:color w:val="000000"/>
          <w:spacing w:val="-3"/>
          <w:szCs w:val="22"/>
          <w:lang w:val="en-US" w:eastAsia="en-US" w:bidi="ar-SA"/>
        </w:rPr>
        <w:t>公司进行“委托理财”交易时，应当以发生额作为计算标准，并按</w:t>
      </w:r>
    </w:p>
    <w:p>
      <w:pPr>
        <w:framePr w:w="8400" w:x="1894" w:y="1323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照交易类别在连续十二个月内累计计算，如累计计算达到上述标准的，应提交</w:t>
      </w:r>
    </w:p>
    <w:p>
      <w:pPr>
        <w:framePr w:w="8400" w:x="1894" w:y="1323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股东大会审议批准；</w:t>
      </w:r>
    </w:p>
    <w:p>
      <w:pPr>
        <w:framePr w:w="640" w:x="2374" w:y="14321"/>
        <w:widowControl w:val="0"/>
        <w:autoSpaceDE w:val="0"/>
        <w:autoSpaceDN w:val="0"/>
        <w:spacing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三</w:t>
      </w:r>
      <w:r>
        <w:rPr>
          <w:rFonts w:eastAsiaTheme="minorEastAsia" w:hAnsiTheme="minorHAnsi" w:cstheme="minorBidi"/>
          <w:color w:val="000000"/>
          <w:szCs w:val="22"/>
          <w:lang w:val="en-US" w:eastAsia="en-US" w:bidi="ar-SA"/>
        </w:rPr>
        <w:t>)</w:t>
      </w:r>
    </w:p>
    <w:p>
      <w:pPr>
        <w:framePr w:w="7200" w:x="3154" w:y="1432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公司进行其他对外投资时，应当对相同交易类别下标的相关的各项</w:t>
      </w:r>
    </w:p>
    <w:p>
      <w:pPr>
        <w:framePr w:w="8400" w:x="1894" w:y="147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交易，按照连续十二个月内累计计算，如累计计算达到上述标准的，应提交股</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15</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16" w:name="br1_15"/>
      <w:bookmarkEnd w:id="16"/>
      <w:r>
        <w:rPr>
          <w:rFonts w:ascii="Arial" w:eastAsiaTheme="minorEastAsia" w:hAnsiTheme="minorHAnsi" w:cstheme="minorBidi"/>
          <w:color w:val="FF0000"/>
          <w:sz w:val="2"/>
          <w:szCs w:val="22"/>
          <w:lang w:val="en-US" w:eastAsia="en-US" w:bidi="ar-SA"/>
        </w:rPr>
        <w:t xml:space="preserve"> </w:t>
      </w:r>
    </w:p>
    <w:p>
      <w:pPr>
        <w:framePr w:w="2160" w:x="189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东大会审议批准；</w:t>
      </w:r>
    </w:p>
    <w:p>
      <w:pPr>
        <w:framePr w:w="8482" w:x="1894" w:y="215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（四</w:t>
      </w:r>
      <w:r>
        <w:rPr>
          <w:rFonts w:eastAsiaTheme="minorEastAsia" w:hAnsiTheme="minorHAnsi" w:cstheme="minorBidi"/>
          <w:color w:val="000000"/>
          <w:spacing w:val="60"/>
          <w:szCs w:val="22"/>
          <w:lang w:val="en-US" w:eastAsia="en-US" w:bidi="ar-SA"/>
        </w:rPr>
        <w:t xml:space="preserve"> </w:t>
      </w:r>
      <w:r>
        <w:rPr>
          <w:rFonts w:ascii="SimSun" w:hAnsi="SimSun" w:eastAsiaTheme="minorEastAsia" w:cs="SimSun"/>
          <w:color w:val="000000"/>
          <w:spacing w:val="-1"/>
          <w:szCs w:val="22"/>
          <w:lang w:val="en-US" w:eastAsia="en-US" w:bidi="ar-SA"/>
        </w:rPr>
        <w:t>）公司“购买或出售股权”达到《上市公司重大资产重组管理办法》</w:t>
      </w:r>
    </w:p>
    <w:p>
      <w:pPr>
        <w:framePr w:w="8482" w:x="1894" w:y="215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规定的上市公司重大资产重组标准的，还应按照《上市公司重大资产重组管理</w:t>
      </w:r>
    </w:p>
    <w:p>
      <w:pPr>
        <w:framePr w:w="8482" w:x="1894" w:y="215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办法》的规定提交股东大会审议。</w:t>
      </w:r>
    </w:p>
    <w:p>
      <w:pPr>
        <w:framePr w:w="8359" w:x="1894" w:y="3719"/>
        <w:widowControl w:val="0"/>
        <w:autoSpaceDE w:val="0"/>
        <w:autoSpaceDN w:val="0"/>
        <w:spacing w:line="240" w:lineRule="exact"/>
        <w:ind w:left="42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上述所称投资涉及投资金额的计算标准、须履行的其他程序，按照《上海</w:t>
      </w:r>
    </w:p>
    <w:p>
      <w:pPr>
        <w:framePr w:w="8359" w:x="1894" w:y="371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证券交易所股票上市规则》的相关规定执行。</w:t>
      </w:r>
    </w:p>
    <w:p>
      <w:pPr>
        <w:framePr w:w="1924" w:x="1894" w:y="496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第四十六条</w:t>
      </w:r>
    </w:p>
    <w:p>
      <w:pPr>
        <w:framePr w:w="1924" w:x="1894" w:y="4967"/>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准：</w:t>
      </w:r>
    </w:p>
    <w:p>
      <w:pPr>
        <w:framePr w:w="6257" w:x="3995" w:y="496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公司发生的下列募集资金使用行为，须经股东大会审议批</w:t>
      </w:r>
    </w:p>
    <w:p>
      <w:pPr>
        <w:framePr w:w="640" w:x="2374" w:y="6052"/>
        <w:widowControl w:val="0"/>
        <w:autoSpaceDE w:val="0"/>
        <w:autoSpaceDN w:val="0"/>
        <w:spacing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一</w:t>
      </w:r>
      <w:r>
        <w:rPr>
          <w:rFonts w:eastAsiaTheme="minorEastAsia" w:hAnsiTheme="minorHAnsi" w:cstheme="minorBidi"/>
          <w:color w:val="000000"/>
          <w:szCs w:val="22"/>
          <w:lang w:val="en-US" w:eastAsia="en-US" w:bidi="ar-SA"/>
        </w:rPr>
        <w:t>)</w:t>
      </w:r>
    </w:p>
    <w:p>
      <w:pPr>
        <w:framePr w:w="7095" w:x="3154" w:y="606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变更募集资金用途或将单个募集资金投资项目的节余募集资金用</w:t>
      </w:r>
    </w:p>
    <w:p>
      <w:pPr>
        <w:framePr w:w="4560" w:x="1894" w:y="652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于非募投项目，但本章程另有规定除外；</w:t>
      </w:r>
    </w:p>
    <w:p>
      <w:pPr>
        <w:framePr w:w="640" w:x="2374" w:y="7144"/>
        <w:widowControl w:val="0"/>
        <w:autoSpaceDE w:val="0"/>
        <w:autoSpaceDN w:val="0"/>
        <w:spacing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二</w:t>
      </w:r>
      <w:r>
        <w:rPr>
          <w:rFonts w:eastAsiaTheme="minorEastAsia" w:hAnsiTheme="minorHAnsi" w:cstheme="minorBidi"/>
          <w:color w:val="000000"/>
          <w:szCs w:val="22"/>
          <w:lang w:val="en-US" w:eastAsia="en-US" w:bidi="ar-SA"/>
        </w:rPr>
        <w:t>)</w:t>
      </w:r>
    </w:p>
    <w:p>
      <w:pPr>
        <w:framePr w:w="640" w:x="2374" w:y="7144"/>
        <w:widowControl w:val="0"/>
        <w:autoSpaceDE w:val="0"/>
        <w:autoSpaceDN w:val="0"/>
        <w:spacing w:before="358"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三</w:t>
      </w:r>
      <w:r>
        <w:rPr>
          <w:rFonts w:eastAsiaTheme="minorEastAsia" w:hAnsiTheme="minorHAnsi" w:cstheme="minorBidi"/>
          <w:color w:val="000000"/>
          <w:szCs w:val="22"/>
          <w:lang w:val="en-US" w:eastAsia="en-US" w:bidi="ar-SA"/>
        </w:rPr>
        <w:t>)</w:t>
      </w:r>
    </w:p>
    <w:p>
      <w:pPr>
        <w:framePr w:w="640" w:x="2374" w:y="7144"/>
        <w:widowControl w:val="0"/>
        <w:autoSpaceDE w:val="0"/>
        <w:autoSpaceDN w:val="0"/>
        <w:spacing w:before="358"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四</w:t>
      </w:r>
      <w:r>
        <w:rPr>
          <w:rFonts w:eastAsiaTheme="minorEastAsia" w:hAnsiTheme="minorHAnsi" w:cstheme="minorBidi"/>
          <w:color w:val="000000"/>
          <w:szCs w:val="22"/>
          <w:lang w:val="en-US" w:eastAsia="en-US" w:bidi="ar-SA"/>
        </w:rPr>
        <w:t>)</w:t>
      </w:r>
    </w:p>
    <w:p>
      <w:pPr>
        <w:framePr w:w="5280" w:x="3154" w:y="71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以超募资金永久补充流动资金和归还银行借款；</w:t>
      </w:r>
    </w:p>
    <w:p>
      <w:pPr>
        <w:framePr w:w="6240" w:x="3154" w:y="777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将超募资金用于在建项目及新项目（包括收购资产等）；</w:t>
      </w:r>
    </w:p>
    <w:p>
      <w:pPr>
        <w:framePr w:w="7200" w:x="3154" w:y="840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对外转让或置换募集资金投资项目（募集资金投资项目对外转让或</w:t>
      </w:r>
    </w:p>
    <w:p>
      <w:pPr>
        <w:framePr w:w="8361" w:x="1894" w:y="886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置换作为重大资产重组方案组成部分的情况除外）；</w:t>
      </w:r>
    </w:p>
    <w:p>
      <w:pPr>
        <w:framePr w:w="8361" w:x="1894" w:y="8868"/>
        <w:widowControl w:val="0"/>
        <w:autoSpaceDE w:val="0"/>
        <w:autoSpaceDN w:val="0"/>
        <w:spacing w:before="376" w:line="266" w:lineRule="exact"/>
        <w:ind w:left="480"/>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五</w:t>
      </w:r>
      <w:r>
        <w:rPr>
          <w:rFonts w:eastAsiaTheme="minorEastAsia" w:hAnsiTheme="minorHAnsi" w:cstheme="minorBidi"/>
          <w:color w:val="000000"/>
          <w:szCs w:val="22"/>
          <w:lang w:val="en-US" w:eastAsia="en-US" w:bidi="ar-SA"/>
        </w:rPr>
        <w:t>)</w:t>
      </w:r>
      <w:r>
        <w:rPr>
          <w:rFonts w:eastAsiaTheme="minorEastAsia" w:hAnsiTheme="minorHAnsi" w:cstheme="minorBidi"/>
          <w:color w:val="000000"/>
          <w:spacing w:val="321"/>
          <w:szCs w:val="22"/>
          <w:lang w:val="en-US" w:eastAsia="en-US" w:bidi="ar-SA"/>
        </w:rPr>
        <w:t xml:space="preserve"> </w:t>
      </w:r>
      <w:r>
        <w:rPr>
          <w:rFonts w:ascii="SimSun" w:hAnsi="SimSun" w:eastAsiaTheme="minorEastAsia" w:cs="SimSun"/>
          <w:color w:val="000000"/>
          <w:spacing w:val="-6"/>
          <w:szCs w:val="22"/>
          <w:lang w:val="en-US" w:eastAsia="en-US" w:bidi="ar-SA"/>
        </w:rPr>
        <w:t>全部募集资金投资项目完成后，占募集资金净额</w:t>
      </w:r>
      <w:r>
        <w:rPr>
          <w:rFonts w:eastAsiaTheme="minorEastAsia" w:hAnsiTheme="minorHAnsi" w:cstheme="minorBidi"/>
          <w:color w:val="000000"/>
          <w:spacing w:val="7"/>
          <w:szCs w:val="22"/>
          <w:lang w:val="en-US" w:eastAsia="en-US" w:bidi="ar-SA"/>
        </w:rPr>
        <w:t xml:space="preserve"> </w:t>
      </w:r>
      <w:r>
        <w:rPr>
          <w:rFonts w:eastAsiaTheme="minorEastAsia" w:hAnsiTheme="minorHAnsi" w:cstheme="minorBidi"/>
          <w:color w:val="000000"/>
          <w:szCs w:val="22"/>
          <w:lang w:val="en-US" w:eastAsia="en-US" w:bidi="ar-SA"/>
        </w:rPr>
        <w:t>10%</w:t>
      </w:r>
      <w:r>
        <w:rPr>
          <w:rFonts w:ascii="SimSun" w:hAnsi="SimSun" w:eastAsiaTheme="minorEastAsia" w:cs="SimSun"/>
          <w:color w:val="000000"/>
          <w:szCs w:val="22"/>
          <w:lang w:val="en-US" w:eastAsia="en-US" w:bidi="ar-SA"/>
        </w:rPr>
        <w:t>以上的节余募</w:t>
      </w:r>
    </w:p>
    <w:p>
      <w:pPr>
        <w:framePr w:w="3840" w:x="1894" w:y="996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集资金（包括利息收入）的使用；</w:t>
      </w:r>
    </w:p>
    <w:p>
      <w:pPr>
        <w:framePr w:w="7879" w:x="2374" w:y="1058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六</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法律、法规、规范性文件规定的须经股东大会审议的其他募集资金</w:t>
      </w:r>
    </w:p>
    <w:p>
      <w:pPr>
        <w:framePr w:w="1440" w:x="1894" w:y="110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使用事宜。</w:t>
      </w:r>
    </w:p>
    <w:p>
      <w:pPr>
        <w:framePr w:w="1444" w:x="2374" w:y="1183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第四十七条</w:t>
      </w:r>
    </w:p>
    <w:p>
      <w:pPr>
        <w:framePr w:w="6257" w:x="3995" w:y="1183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公司发生的下列自主变更会计政策、会计估计事项，须经</w:t>
      </w:r>
    </w:p>
    <w:p>
      <w:pPr>
        <w:framePr w:w="2400" w:x="1894" w:y="1230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股东大会审议批准：</w:t>
      </w:r>
    </w:p>
    <w:p>
      <w:pPr>
        <w:framePr w:w="7442" w:x="2374" w:y="1292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对最近一个会计年度经审计的净利润的影响比例超过</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50%</w:t>
      </w:r>
      <w:r>
        <w:rPr>
          <w:rFonts w:ascii="SimSun" w:hAnsi="SimSun" w:eastAsiaTheme="minorEastAsia" w:cs="SimSun"/>
          <w:color w:val="000000"/>
          <w:szCs w:val="22"/>
          <w:lang w:val="en-US" w:eastAsia="en-US" w:bidi="ar-SA"/>
        </w:rPr>
        <w:t>的；</w:t>
      </w:r>
    </w:p>
    <w:p>
      <w:pPr>
        <w:framePr w:w="7442" w:x="2374" w:y="12925"/>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对最近一期经审计的所有者权益的影响比例超过</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50%</w:t>
      </w:r>
      <w:r>
        <w:rPr>
          <w:rFonts w:ascii="SimSun" w:hAnsi="SimSun" w:eastAsiaTheme="minorEastAsia" w:cs="SimSun"/>
          <w:color w:val="000000"/>
          <w:szCs w:val="22"/>
          <w:lang w:val="en-US" w:eastAsia="en-US" w:bidi="ar-SA"/>
        </w:rPr>
        <w:t>的；</w:t>
      </w:r>
    </w:p>
    <w:p>
      <w:pPr>
        <w:framePr w:w="7442" w:x="2374" w:y="12925"/>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对定期报告的影响致使公司的盈亏性质发生变化。</w:t>
      </w:r>
    </w:p>
    <w:p>
      <w:pPr>
        <w:framePr w:w="1444" w:x="2374" w:y="149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第四十八条</w:t>
      </w:r>
    </w:p>
    <w:p>
      <w:pPr>
        <w:framePr w:w="6257" w:x="3995" w:y="149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股东大会分为年度股东大会和临时股东大会。年度股东大</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16</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17" w:name="br1_16"/>
      <w:bookmarkEnd w:id="17"/>
      <w:r>
        <w:rPr>
          <w:rFonts w:ascii="Arial" w:eastAsiaTheme="minorEastAsia" w:hAnsiTheme="minorHAnsi" w:cstheme="minorBidi"/>
          <w:color w:val="FF0000"/>
          <w:sz w:val="2"/>
          <w:szCs w:val="22"/>
          <w:lang w:val="en-US" w:eastAsia="en-US" w:bidi="ar-SA"/>
        </w:rPr>
        <w:t xml:space="preserve"> </w:t>
      </w:r>
    </w:p>
    <w:p>
      <w:pPr>
        <w:framePr w:w="6960" w:x="189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会每年召开一次，应当于上一会计年度结束后的六个月内举行。</w:t>
      </w:r>
    </w:p>
    <w:p>
      <w:pPr>
        <w:framePr w:w="1444" w:x="2374" w:y="231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第四十九条</w:t>
      </w:r>
    </w:p>
    <w:p>
      <w:pPr>
        <w:framePr w:w="6257" w:x="3995" w:y="231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有下列情形之一的，公司在事实发生之日起两个月以内召</w:t>
      </w:r>
    </w:p>
    <w:p>
      <w:pPr>
        <w:framePr w:w="2160" w:x="1894" w:y="278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开临时股东大会：</w:t>
      </w:r>
    </w:p>
    <w:p>
      <w:pPr>
        <w:framePr w:w="7879" w:x="2374" w:y="340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董事人数不足《公司法》规定人数或者本章程所定人数的三分之二</w:t>
      </w:r>
    </w:p>
    <w:p>
      <w:pPr>
        <w:framePr w:w="720" w:x="1894" w:y="387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时；</w:t>
      </w:r>
    </w:p>
    <w:p>
      <w:pPr>
        <w:framePr w:w="6481" w:x="2374" w:y="449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公司未弥补的亏损达实收股本总额三分之一时；</w:t>
      </w:r>
    </w:p>
    <w:p>
      <w:pPr>
        <w:framePr w:w="6481" w:x="2374" w:y="4499"/>
        <w:widowControl w:val="0"/>
        <w:autoSpaceDE w:val="0"/>
        <w:autoSpaceDN w:val="0"/>
        <w:spacing w:before="385"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单独或者合计持有公司</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10%</w:t>
      </w:r>
      <w:r>
        <w:rPr>
          <w:rFonts w:ascii="SimSun" w:hAnsi="SimSun" w:eastAsiaTheme="minorEastAsia" w:cs="SimSun"/>
          <w:color w:val="000000"/>
          <w:szCs w:val="22"/>
          <w:lang w:val="en-US" w:eastAsia="en-US" w:bidi="ar-SA"/>
        </w:rPr>
        <w:t>以上股份的股东请求时；</w:t>
      </w:r>
    </w:p>
    <w:p>
      <w:pPr>
        <w:framePr w:w="6481" w:x="2374" w:y="4499"/>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董事会认为必要时；</w:t>
      </w:r>
    </w:p>
    <w:p>
      <w:pPr>
        <w:framePr w:w="3180" w:x="2374" w:y="637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监事会提议召开时；</w:t>
      </w:r>
    </w:p>
    <w:p>
      <w:pPr>
        <w:framePr w:w="6780" w:x="2374" w:y="69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六</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法律、行政法规、部门规章或本章程规定的其他情形。</w:t>
      </w:r>
    </w:p>
    <w:p>
      <w:pPr>
        <w:framePr w:w="2704" w:x="4962" w:y="777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第三节</w:t>
      </w:r>
      <w:r>
        <w:rPr>
          <w:rFonts w:eastAsiaTheme="minorEastAsia" w:hAnsiTheme="minorHAnsi" w:cstheme="minorBidi"/>
          <w:color w:val="000000"/>
          <w:spacing w:val="-6"/>
          <w:szCs w:val="22"/>
          <w:lang w:val="en-US" w:eastAsia="en-US" w:bidi="ar-SA"/>
        </w:rPr>
        <w:t xml:space="preserve"> </w:t>
      </w:r>
      <w:r>
        <w:rPr>
          <w:rFonts w:ascii="SimSun" w:hAnsi="SimSun" w:eastAsiaTheme="minorEastAsia" w:cs="SimSun"/>
          <w:color w:val="000000"/>
          <w:spacing w:val="1"/>
          <w:szCs w:val="22"/>
          <w:lang w:val="en-US" w:eastAsia="en-US" w:bidi="ar-SA"/>
        </w:rPr>
        <w:t>股东大会的召集</w:t>
      </w:r>
    </w:p>
    <w:p>
      <w:pPr>
        <w:framePr w:w="6480" w:x="2374" w:y="855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第五十条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zCs w:val="22"/>
          <w:lang w:val="en-US" w:eastAsia="en-US" w:bidi="ar-SA"/>
        </w:rPr>
        <w:t>除本章程另有规定外，股东大会由董事会召集。</w:t>
      </w:r>
    </w:p>
    <w:p>
      <w:pPr>
        <w:framePr w:w="1444" w:x="2374" w:y="933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第五十一条</w:t>
      </w:r>
    </w:p>
    <w:p>
      <w:pPr>
        <w:framePr w:w="6257" w:x="3995" w:y="933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经二分之一以上独立董事同意，独立董事有权向董事会提</w:t>
      </w:r>
    </w:p>
    <w:p>
      <w:pPr>
        <w:framePr w:w="8400" w:x="1894" w:y="980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议召开临时股东大会，并应以书面形式向董事会提出。对独立董事要求召开临</w:t>
      </w:r>
    </w:p>
    <w:p>
      <w:pPr>
        <w:framePr w:w="8400" w:x="1894" w:y="980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时股东大会的提议，董事会应当根据法律、行政法规和本章程的规定，在收到</w:t>
      </w:r>
    </w:p>
    <w:p>
      <w:pPr>
        <w:framePr w:w="8400" w:x="1894" w:y="980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提议后十日内提出同意或不同意召开临时股东大会的书面反馈意见。</w:t>
      </w:r>
    </w:p>
    <w:p>
      <w:pPr>
        <w:framePr w:w="8400" w:x="1894" w:y="1136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董事会同意召开临时股东大会的，应在作出董事会决议后的五日内发出召</w:t>
      </w:r>
    </w:p>
    <w:p>
      <w:pPr>
        <w:framePr w:w="8400" w:x="1894" w:y="1136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开股东大会的通知；董事会不同意召开临时股东大会的，应说明理由并公告。</w:t>
      </w:r>
    </w:p>
    <w:p>
      <w:pPr>
        <w:framePr w:w="1444" w:x="2374" w:y="1261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第五十二条</w:t>
      </w:r>
    </w:p>
    <w:p>
      <w:pPr>
        <w:framePr w:w="6257" w:x="3995" w:y="1261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监事会有权向董事会提议召开临时股东大会，并应当以书</w:t>
      </w:r>
    </w:p>
    <w:p>
      <w:pPr>
        <w:framePr w:w="8400" w:x="1894" w:y="1308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面形式向董事会提出。董事会应当根据法律、行政法规和本章程的规定，在收</w:t>
      </w:r>
    </w:p>
    <w:p>
      <w:pPr>
        <w:framePr w:w="8400" w:x="1894" w:y="1308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到提议后十日内提出同意或不同意召开临时股东大会的书面反馈意见。</w:t>
      </w:r>
    </w:p>
    <w:p>
      <w:pPr>
        <w:framePr w:w="8359" w:x="1894" w:y="14173"/>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董事会同意召开临时股东大会的，应在作出董事会决议后的五日内发出召</w:t>
      </w:r>
    </w:p>
    <w:p>
      <w:pPr>
        <w:framePr w:w="8359" w:x="1894" w:y="1417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开股东大会的通知，通知中对原提议的变更，应征得监事会的同意。</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17</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18" w:name="br1_17"/>
      <w:bookmarkEnd w:id="18"/>
      <w:r>
        <w:rPr>
          <w:rFonts w:ascii="Arial" w:eastAsiaTheme="minorEastAsia" w:hAnsiTheme="minorHAnsi" w:cstheme="minorBidi"/>
          <w:color w:val="FF0000"/>
          <w:sz w:val="2"/>
          <w:szCs w:val="22"/>
          <w:lang w:val="en-US" w:eastAsia="en-US" w:bidi="ar-SA"/>
        </w:rPr>
        <w:t xml:space="preserve"> </w:t>
      </w:r>
    </w:p>
    <w:p>
      <w:pPr>
        <w:framePr w:w="8400" w:x="1894" w:y="153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7"/>
          <w:szCs w:val="22"/>
          <w:lang w:val="en-US" w:eastAsia="en-US" w:bidi="ar-SA"/>
        </w:rPr>
        <w:t>董事会不同意召开临时股东大会，或者在收到提案后十日内未作出反馈</w:t>
      </w:r>
    </w:p>
    <w:p>
      <w:pPr>
        <w:framePr w:w="8400" w:x="1894"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的，视为董事会不能履行或者不履行召集股东大会会议职责，监事会可以自行</w:t>
      </w:r>
    </w:p>
    <w:p>
      <w:pPr>
        <w:framePr w:w="8400" w:x="1894"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召集和主持。</w:t>
      </w:r>
    </w:p>
    <w:p>
      <w:pPr>
        <w:framePr w:w="1444" w:x="2374" w:y="325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第五十三条</w:t>
      </w:r>
    </w:p>
    <w:p>
      <w:pPr>
        <w:framePr w:w="6256" w:x="3995" w:y="325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单独或者合计持有公司</w:t>
      </w:r>
      <w:r>
        <w:rPr>
          <w:rFonts w:eastAsiaTheme="minorEastAsia" w:hAnsiTheme="minorHAnsi" w:cstheme="minorBidi"/>
          <w:color w:val="000000"/>
          <w:spacing w:val="60"/>
          <w:szCs w:val="22"/>
          <w:lang w:val="en-US" w:eastAsia="en-US" w:bidi="ar-SA"/>
        </w:rPr>
        <w:t xml:space="preserve"> </w:t>
      </w:r>
      <w:r>
        <w:rPr>
          <w:rFonts w:ascii="SimSun" w:eastAsiaTheme="minorEastAsia" w:hAnsiTheme="minorHAnsi" w:cstheme="minorBidi"/>
          <w:color w:val="000000"/>
          <w:szCs w:val="22"/>
          <w:lang w:val="en-US" w:eastAsia="en-US" w:bidi="ar-SA"/>
        </w:rPr>
        <w:t>10%</w:t>
      </w:r>
      <w:r>
        <w:rPr>
          <w:rFonts w:ascii="SimSun" w:hAnsi="SimSun" w:eastAsiaTheme="minorEastAsia" w:cs="SimSun"/>
          <w:color w:val="000000"/>
          <w:spacing w:val="1"/>
          <w:szCs w:val="22"/>
          <w:lang w:val="en-US" w:eastAsia="en-US" w:bidi="ar-SA"/>
        </w:rPr>
        <w:t>以上股份的股东有权向董事会</w:t>
      </w:r>
    </w:p>
    <w:p>
      <w:pPr>
        <w:framePr w:w="8400" w:x="1894" w:y="371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提议召开临时股东大会，并应当以书面形式向董事会提出。董事会应当根据法</w:t>
      </w:r>
    </w:p>
    <w:p>
      <w:pPr>
        <w:framePr w:w="8400" w:x="1894" w:y="371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律、行政法规和本章程的规定，在收到请求后十日内提出同意或不同意召开临</w:t>
      </w:r>
    </w:p>
    <w:p>
      <w:pPr>
        <w:framePr w:w="8400" w:x="1894" w:y="371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时股东大会的书面反馈意见。</w:t>
      </w:r>
    </w:p>
    <w:p>
      <w:pPr>
        <w:framePr w:w="8359" w:x="1894" w:y="528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董事会同意召开临时股东大会的，应当在作出董事会决议后的五日内发出</w:t>
      </w:r>
    </w:p>
    <w:p>
      <w:pPr>
        <w:framePr w:w="8359" w:x="1894" w:y="528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召开股东大会的通知，通知中对原请求的变更，应当征得相关股东的同意。</w:t>
      </w:r>
    </w:p>
    <w:p>
      <w:pPr>
        <w:framePr w:w="8360" w:x="1894" w:y="637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7"/>
          <w:szCs w:val="22"/>
          <w:lang w:val="en-US" w:eastAsia="en-US" w:bidi="ar-SA"/>
        </w:rPr>
        <w:t>董事会不同意召开临时股东大会，或者在收到提议后十日内未作出反馈</w:t>
      </w:r>
    </w:p>
    <w:p>
      <w:pPr>
        <w:framePr w:w="8360" w:x="1894" w:y="637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的，单独或者合计持有公司</w:t>
      </w:r>
      <w:r>
        <w:rPr>
          <w:rFonts w:eastAsiaTheme="minorEastAsia" w:hAnsiTheme="minorHAnsi" w:cstheme="minorBidi"/>
          <w:color w:val="000000"/>
          <w:spacing w:val="20"/>
          <w:szCs w:val="22"/>
          <w:lang w:val="en-US" w:eastAsia="en-US" w:bidi="ar-SA"/>
        </w:rPr>
        <w:t xml:space="preserve"> </w:t>
      </w:r>
      <w:r>
        <w:rPr>
          <w:rFonts w:ascii="SimSun" w:eastAsiaTheme="minorEastAsia" w:hAnsiTheme="minorHAnsi" w:cstheme="minorBidi"/>
          <w:color w:val="000000"/>
          <w:szCs w:val="22"/>
          <w:lang w:val="en-US" w:eastAsia="en-US" w:bidi="ar-SA"/>
        </w:rPr>
        <w:t>10%</w:t>
      </w:r>
      <w:r>
        <w:rPr>
          <w:rFonts w:ascii="SimSun" w:hAnsi="SimSun" w:eastAsiaTheme="minorEastAsia" w:cs="SimSun"/>
          <w:color w:val="000000"/>
          <w:szCs w:val="22"/>
          <w:lang w:val="en-US" w:eastAsia="en-US" w:bidi="ar-SA"/>
        </w:rPr>
        <w:t>以上股份的股东有权向监事会提议召开临时股</w:t>
      </w:r>
    </w:p>
    <w:p>
      <w:pPr>
        <w:framePr w:w="8360" w:x="1894" w:y="637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东大会，并应当以书面形式向监事会提出。</w:t>
      </w:r>
    </w:p>
    <w:p>
      <w:pPr>
        <w:framePr w:w="8359" w:x="1894" w:y="793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监事会同意召开临时股东大会的，应在收到提议五日内发出召开股东大会</w:t>
      </w:r>
    </w:p>
    <w:p>
      <w:pPr>
        <w:framePr w:w="8359" w:x="1894" w:y="793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的通知，通知中对原提案的变更，应当征得相关股东的同意。</w:t>
      </w:r>
    </w:p>
    <w:p>
      <w:pPr>
        <w:framePr w:w="8400" w:x="1894" w:y="902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监事会未在规定期限内发出股东大会通知的，视为监事会不召集和主持股</w:t>
      </w:r>
    </w:p>
    <w:p>
      <w:pPr>
        <w:framePr w:w="8400" w:x="1894" w:y="902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东大会，截至发出股东大会通知之日已连续九十日以上单独或者合计持有公司</w:t>
      </w:r>
    </w:p>
    <w:p>
      <w:pPr>
        <w:framePr w:w="8400" w:x="1894" w:y="902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w:t>
      </w:r>
      <w:r>
        <w:rPr>
          <w:rFonts w:ascii="SimSun" w:hAnsi="SimSun" w:eastAsiaTheme="minorEastAsia" w:cs="SimSun"/>
          <w:color w:val="000000"/>
          <w:szCs w:val="22"/>
          <w:lang w:val="en-US" w:eastAsia="en-US" w:bidi="ar-SA"/>
        </w:rPr>
        <w:t>以上股份的股东可以自行召集和主持。</w:t>
      </w:r>
    </w:p>
    <w:p>
      <w:pPr>
        <w:framePr w:w="1444" w:x="2374" w:y="107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第五十四条</w:t>
      </w:r>
    </w:p>
    <w:p>
      <w:pPr>
        <w:framePr w:w="6257" w:x="3995" w:y="107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监事会或股东决定自行召集股东大会的，须书面通知董事</w:t>
      </w:r>
    </w:p>
    <w:p>
      <w:pPr>
        <w:framePr w:w="7441" w:x="1894" w:y="1120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会，同时向公司所在地中国证监会派出机构和上海证券交易所备案。</w:t>
      </w:r>
    </w:p>
    <w:p>
      <w:pPr>
        <w:framePr w:w="8400" w:x="1894" w:y="1183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在公告股东大会决议前，召集股东持股比例不得低于</w:t>
      </w:r>
      <w:r>
        <w:rPr>
          <w:rFonts w:eastAsiaTheme="minorEastAsia" w:hAnsiTheme="minorHAnsi" w:cstheme="minorBidi"/>
          <w:color w:val="000000"/>
          <w:spacing w:val="20"/>
          <w:szCs w:val="22"/>
          <w:lang w:val="en-US" w:eastAsia="en-US" w:bidi="ar-SA"/>
        </w:rPr>
        <w:t xml:space="preserve"> </w:t>
      </w:r>
      <w:r>
        <w:rPr>
          <w:rFonts w:ascii="SimSun" w:eastAsiaTheme="minorEastAsia" w:hAnsiTheme="minorHAnsi" w:cstheme="minorBidi"/>
          <w:color w:val="000000"/>
          <w:szCs w:val="22"/>
          <w:lang w:val="en-US" w:eastAsia="en-US" w:bidi="ar-SA"/>
        </w:rPr>
        <w:t>10%</w:t>
      </w:r>
      <w:r>
        <w:rPr>
          <w:rFonts w:ascii="SimSun" w:hAnsi="SimSun" w:eastAsiaTheme="minorEastAsia" w:cs="SimSun"/>
          <w:color w:val="000000"/>
          <w:szCs w:val="22"/>
          <w:lang w:val="en-US" w:eastAsia="en-US" w:bidi="ar-SA"/>
        </w:rPr>
        <w:t>，召集股东应在</w:t>
      </w:r>
    </w:p>
    <w:p>
      <w:pPr>
        <w:framePr w:w="8400" w:x="1894" w:y="11832"/>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发出股东大会通知及股东大会决议公告时，向公司所在地中国证监会派出机构</w:t>
      </w:r>
    </w:p>
    <w:p>
      <w:pPr>
        <w:framePr w:w="8400" w:x="1894" w:y="1183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和上海证券交易所提交有关证明材料。</w:t>
      </w:r>
    </w:p>
    <w:p>
      <w:pPr>
        <w:framePr w:w="8354" w:x="1894" w:y="13393"/>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6"/>
          <w:szCs w:val="22"/>
          <w:lang w:val="en-US" w:eastAsia="en-US" w:bidi="ar-SA"/>
        </w:rPr>
        <w:t>召集股东应当在发出股东大会通知前向上海证券交易所申请在公告股东</w:t>
      </w:r>
    </w:p>
    <w:p>
      <w:pPr>
        <w:framePr w:w="8354" w:x="1894" w:y="1339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大会通知至公告股东大会决议期间锁定其持有的公司股份。</w:t>
      </w:r>
    </w:p>
    <w:p>
      <w:pPr>
        <w:framePr w:w="1444" w:x="2374" w:y="146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第五十五条</w:t>
      </w:r>
    </w:p>
    <w:p>
      <w:pPr>
        <w:framePr w:w="6257" w:x="3995" w:y="146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对于监事会或股东自行召集的股东大会，董事会和董事会</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18</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19" w:name="br1_18"/>
      <w:bookmarkEnd w:id="19"/>
      <w:r>
        <w:rPr>
          <w:rFonts w:ascii="Arial" w:eastAsiaTheme="minorEastAsia" w:hAnsiTheme="minorHAnsi" w:cstheme="minorBidi"/>
          <w:color w:val="FF0000"/>
          <w:sz w:val="2"/>
          <w:szCs w:val="22"/>
          <w:lang w:val="en-US" w:eastAsia="en-US" w:bidi="ar-SA"/>
        </w:rPr>
        <w:t xml:space="preserve"> </w:t>
      </w:r>
    </w:p>
    <w:p>
      <w:pPr>
        <w:framePr w:w="8400" w:x="189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秘书将予配合。董事会应当提供股权登记日的股东名册。董事会未提供股东名</w:t>
      </w:r>
    </w:p>
    <w:p>
      <w:pPr>
        <w:framePr w:w="8400" w:x="1894"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册的，召集人可以持召集股东大会通知的相关公告，向证券登记结算机构申请</w:t>
      </w:r>
    </w:p>
    <w:p>
      <w:pPr>
        <w:framePr w:w="8400" w:x="1894"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获取。召集人所获取的股东名册不得用于除召开股东大会以外的其他用途。</w:t>
      </w:r>
    </w:p>
    <w:p>
      <w:pPr>
        <w:framePr w:w="1924" w:x="1894" w:y="325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第五十六条</w:t>
      </w:r>
    </w:p>
    <w:p>
      <w:pPr>
        <w:framePr w:w="1924" w:x="1894" w:y="325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公司承担。</w:t>
      </w:r>
    </w:p>
    <w:p>
      <w:pPr>
        <w:framePr w:w="6257" w:x="3995" w:y="325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监事会或股东自行召集的股东大会，会议所必需的费用由</w:t>
      </w:r>
    </w:p>
    <w:p>
      <w:pPr>
        <w:framePr w:w="3426" w:x="4602" w:y="449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第四节</w:t>
      </w:r>
      <w:r>
        <w:rPr>
          <w:rFonts w:eastAsiaTheme="minorEastAsia" w:hAnsiTheme="minorHAnsi" w:cstheme="minorBidi"/>
          <w:color w:val="000000"/>
          <w:spacing w:val="-6"/>
          <w:szCs w:val="22"/>
          <w:lang w:val="en-US" w:eastAsia="en-US" w:bidi="ar-SA"/>
        </w:rPr>
        <w:t xml:space="preserve"> </w:t>
      </w:r>
      <w:r>
        <w:rPr>
          <w:rFonts w:ascii="SimSun" w:hAnsi="SimSun" w:eastAsiaTheme="minorEastAsia" w:cs="SimSun"/>
          <w:color w:val="000000"/>
          <w:spacing w:val="1"/>
          <w:szCs w:val="22"/>
          <w:lang w:val="en-US" w:eastAsia="en-US" w:bidi="ar-SA"/>
        </w:rPr>
        <w:t>股东大会的提案与通知</w:t>
      </w:r>
    </w:p>
    <w:p>
      <w:pPr>
        <w:framePr w:w="1444" w:x="2374" w:y="528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第五十七条</w:t>
      </w:r>
    </w:p>
    <w:p>
      <w:pPr>
        <w:framePr w:w="6257" w:x="3995" w:y="528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公司召开股东大会，董事会、监事会以及单独或者合并持</w:t>
      </w:r>
    </w:p>
    <w:p>
      <w:pPr>
        <w:framePr w:w="8880" w:x="1894" w:y="57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有公司</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3%</w:t>
      </w:r>
      <w:r>
        <w:rPr>
          <w:rFonts w:ascii="SimSun" w:hAnsi="SimSun" w:eastAsiaTheme="minorEastAsia" w:cs="SimSun"/>
          <w:color w:val="000000"/>
          <w:spacing w:val="-14"/>
          <w:szCs w:val="22"/>
          <w:lang w:val="en-US" w:eastAsia="en-US" w:bidi="ar-SA"/>
        </w:rPr>
        <w:t>以上股份的股东，有权向公司提出提案（包括提名董事、监事的提案）。</w:t>
      </w:r>
    </w:p>
    <w:p>
      <w:pPr>
        <w:framePr w:w="8880" w:x="1894" w:y="574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公司选举独立董事的，公司董事会、监事会、单独或者合并持有公司已发行股</w:t>
      </w:r>
    </w:p>
    <w:p>
      <w:pPr>
        <w:framePr w:w="8880" w:x="1894" w:y="574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份</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1%</w:t>
      </w:r>
      <w:r>
        <w:rPr>
          <w:rFonts w:ascii="SimSun" w:hAnsi="SimSun" w:eastAsiaTheme="minorEastAsia" w:cs="SimSun"/>
          <w:color w:val="000000"/>
          <w:szCs w:val="22"/>
          <w:lang w:val="en-US" w:eastAsia="en-US" w:bidi="ar-SA"/>
        </w:rPr>
        <w:t>以上的股东可以提出独立董事候选人。</w:t>
      </w:r>
    </w:p>
    <w:p>
      <w:pPr>
        <w:framePr w:w="8400" w:x="1894" w:y="730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单独或者合计持有公司</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3%</w:t>
      </w:r>
      <w:r>
        <w:rPr>
          <w:rFonts w:ascii="SimSun" w:hAnsi="SimSun" w:eastAsiaTheme="minorEastAsia" w:cs="SimSun"/>
          <w:color w:val="000000"/>
          <w:spacing w:val="-5"/>
          <w:szCs w:val="22"/>
          <w:lang w:val="en-US" w:eastAsia="en-US" w:bidi="ar-SA"/>
        </w:rPr>
        <w:t>以上股份的股东，可以在股东大会召开十日前提</w:t>
      </w:r>
    </w:p>
    <w:p>
      <w:pPr>
        <w:framePr w:w="8400" w:x="1894" w:y="730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出临时提案并书面提交召集人。召集人应当在收到提案后两日内发出股东大会</w:t>
      </w:r>
    </w:p>
    <w:p>
      <w:pPr>
        <w:framePr w:w="8400" w:x="1894" w:y="730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补充通知，公告临时提案的内容。</w:t>
      </w:r>
    </w:p>
    <w:p>
      <w:pPr>
        <w:framePr w:w="8362" w:x="1894" w:y="886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除前款规定的情形外，召集人在发出股东大会通知公告后，不得修改股东</w:t>
      </w:r>
    </w:p>
    <w:p>
      <w:pPr>
        <w:framePr w:w="8362" w:x="1894" w:y="886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大会通知中已列明的提案或增加新的提案。</w:t>
      </w:r>
    </w:p>
    <w:p>
      <w:pPr>
        <w:framePr w:w="8400" w:x="1894" w:y="996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提案的内容应当属于股东大会职权范围，有明确的议题和具体决议事项，</w:t>
      </w:r>
    </w:p>
    <w:p>
      <w:pPr>
        <w:framePr w:w="8400" w:x="1894" w:y="996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并且符合法律、行政法规和本章程的有关规定。股东大会通知中未列明或不符</w:t>
      </w:r>
    </w:p>
    <w:p>
      <w:pPr>
        <w:framePr w:w="8400" w:x="1894" w:y="996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合本章程规定的提案，股东大会不得进行表决并作出决议。</w:t>
      </w:r>
    </w:p>
    <w:p>
      <w:pPr>
        <w:framePr w:w="1444" w:x="2374" w:y="1167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第五十八条</w:t>
      </w:r>
    </w:p>
    <w:p>
      <w:pPr>
        <w:framePr w:w="6257" w:x="3995" w:y="1167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召集人应在年度股东大会召开二十日前以公告方式通知各</w:t>
      </w:r>
    </w:p>
    <w:p>
      <w:pPr>
        <w:framePr w:w="7440" w:x="1894" w:y="1214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股东，临时股东大会应于会议召开十五日前以公告方式通知各股东。</w:t>
      </w:r>
    </w:p>
    <w:p>
      <w:pPr>
        <w:framePr w:w="1444" w:x="2374" w:y="1292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第五十九条</w:t>
      </w:r>
    </w:p>
    <w:p>
      <w:pPr>
        <w:framePr w:w="3600" w:x="3995" w:y="1292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股东大会的通知包括以下内容：</w:t>
      </w:r>
    </w:p>
    <w:p>
      <w:pPr>
        <w:framePr w:w="4380" w:x="2374" w:y="1354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会议的时间、地点和会议期限；</w:t>
      </w:r>
    </w:p>
    <w:p>
      <w:pPr>
        <w:framePr w:w="4380" w:x="2374" w:y="13549"/>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提交会议审议的事项和提案；</w:t>
      </w:r>
    </w:p>
    <w:p>
      <w:pPr>
        <w:framePr w:w="7879" w:x="2374" w:y="147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以明显的文字说明：股权登记日登记在册的全体股东均有权出席股</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19</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20" w:name="br1_19"/>
      <w:bookmarkEnd w:id="20"/>
      <w:r>
        <w:rPr>
          <w:rFonts w:ascii="Arial" w:eastAsiaTheme="minorEastAsia" w:hAnsiTheme="minorHAnsi" w:cstheme="minorBidi"/>
          <w:color w:val="FF0000"/>
          <w:sz w:val="2"/>
          <w:szCs w:val="22"/>
          <w:lang w:val="en-US" w:eastAsia="en-US" w:bidi="ar-SA"/>
        </w:rPr>
        <w:t xml:space="preserve"> </w:t>
      </w:r>
    </w:p>
    <w:p>
      <w:pPr>
        <w:framePr w:w="8400" w:x="189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东大会，并可以书面委托代理人出席会议及依据法律、法规和本章程的规定参</w:t>
      </w:r>
    </w:p>
    <w:p>
      <w:pPr>
        <w:framePr w:w="8400" w:x="1894"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加表决，该股东代理人不必是公司的股东；</w:t>
      </w:r>
    </w:p>
    <w:p>
      <w:pPr>
        <w:framePr w:w="5100" w:x="2374" w:y="262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有权出席股东大会股东的股权登记日；</w:t>
      </w:r>
    </w:p>
    <w:p>
      <w:pPr>
        <w:framePr w:w="5100" w:x="2374" w:y="2627"/>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会务常设联系人姓名，电话号码。</w:t>
      </w:r>
    </w:p>
    <w:p>
      <w:pPr>
        <w:framePr w:w="8362" w:x="1894" w:y="403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第六十条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pacing w:val="-1"/>
          <w:szCs w:val="22"/>
          <w:lang w:val="en-US" w:eastAsia="en-US" w:bidi="ar-SA"/>
        </w:rPr>
        <w:t>股东大会拟讨论董事、监事选举事项的，股东大会通知中将充</w:t>
      </w:r>
    </w:p>
    <w:p>
      <w:pPr>
        <w:framePr w:w="8362" w:x="1894" w:y="403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分披露董事、监事候选人的详细资料，至少包括以下内容：</w:t>
      </w:r>
    </w:p>
    <w:p>
      <w:pPr>
        <w:framePr w:w="5340" w:x="2374" w:y="512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教育背景、工作经历、兼职等个人情况；</w:t>
      </w:r>
    </w:p>
    <w:p>
      <w:pPr>
        <w:framePr w:w="7740" w:x="2374" w:y="57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与本公司或本公司的控股股东及实际控制人是否存在关联关系；</w:t>
      </w:r>
    </w:p>
    <w:p>
      <w:pPr>
        <w:framePr w:w="7740" w:x="2374" w:y="5748"/>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披露持有本公司股份数量；</w:t>
      </w:r>
    </w:p>
    <w:p>
      <w:pPr>
        <w:framePr w:w="7741" w:x="2374" w:y="69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是否受过中国证监会及其他有关部门的处罚和证券交易所惩戒。</w:t>
      </w:r>
    </w:p>
    <w:p>
      <w:pPr>
        <w:framePr w:w="8361" w:x="1894" w:y="762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除采取累积投票制选举董事、监事外，每位董事、监事候选人应当以单项</w:t>
      </w:r>
    </w:p>
    <w:p>
      <w:pPr>
        <w:framePr w:w="8361" w:x="1894" w:y="762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提案提出。</w:t>
      </w:r>
    </w:p>
    <w:p>
      <w:pPr>
        <w:framePr w:w="1444" w:x="2374" w:y="886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第六十一条</w:t>
      </w:r>
    </w:p>
    <w:p>
      <w:pPr>
        <w:framePr w:w="6257" w:x="3995" w:y="886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发出股东大会通知后，无正当理由，股东大会不应延期或</w:t>
      </w:r>
    </w:p>
    <w:p>
      <w:pPr>
        <w:framePr w:w="8400" w:x="1894" w:y="933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取消，股东大会通知中列明的提案不应取消。一旦出现延期或取消的情形，召</w:t>
      </w:r>
    </w:p>
    <w:p>
      <w:pPr>
        <w:framePr w:w="8400" w:x="1894" w:y="933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集人应当在原定召开日前至少两个工作日公告并说明原因。</w:t>
      </w:r>
    </w:p>
    <w:p>
      <w:pPr>
        <w:framePr w:w="2704" w:x="4962" w:y="1058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第五节</w:t>
      </w:r>
      <w:r>
        <w:rPr>
          <w:rFonts w:eastAsiaTheme="minorEastAsia" w:hAnsiTheme="minorHAnsi" w:cstheme="minorBidi"/>
          <w:color w:val="000000"/>
          <w:spacing w:val="-6"/>
          <w:szCs w:val="22"/>
          <w:lang w:val="en-US" w:eastAsia="en-US" w:bidi="ar-SA"/>
        </w:rPr>
        <w:t xml:space="preserve"> </w:t>
      </w:r>
      <w:r>
        <w:rPr>
          <w:rFonts w:ascii="SimSun" w:hAnsi="SimSun" w:eastAsiaTheme="minorEastAsia" w:cs="SimSun"/>
          <w:color w:val="000000"/>
          <w:spacing w:val="1"/>
          <w:szCs w:val="22"/>
          <w:lang w:val="en-US" w:eastAsia="en-US" w:bidi="ar-SA"/>
        </w:rPr>
        <w:t>股东大会的召开</w:t>
      </w:r>
    </w:p>
    <w:p>
      <w:pPr>
        <w:framePr w:w="1444" w:x="2374" w:y="1136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第六十二条</w:t>
      </w:r>
    </w:p>
    <w:p>
      <w:pPr>
        <w:framePr w:w="6257" w:x="3995" w:y="1136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公司董事会和其他召集人将采取必要措施，保证股东大会</w:t>
      </w:r>
    </w:p>
    <w:p>
      <w:pPr>
        <w:framePr w:w="8400" w:x="1894" w:y="1183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的正常秩序。对于干扰股东大会、寻衅滋事和侵犯股东合法权益的行为，将采</w:t>
      </w:r>
    </w:p>
    <w:p>
      <w:pPr>
        <w:framePr w:w="8400" w:x="1894" w:y="11832"/>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取措施加以制止并及时报告有关部门查处。</w:t>
      </w:r>
    </w:p>
    <w:p>
      <w:pPr>
        <w:framePr w:w="1444" w:x="2374" w:y="1308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第六十三条</w:t>
      </w:r>
    </w:p>
    <w:p>
      <w:pPr>
        <w:framePr w:w="6260" w:x="3995" w:y="1308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公司召开股东大会的地点为公司主要经营地或召开股东大</w:t>
      </w:r>
    </w:p>
    <w:p>
      <w:pPr>
        <w:framePr w:w="8400" w:x="1894" w:y="1354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会通知中指定的地点。股东大会将设置会场，以现场会议形式召开。公司还将</w:t>
      </w:r>
    </w:p>
    <w:p>
      <w:pPr>
        <w:framePr w:w="8400" w:x="1894" w:y="1354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提供网络投票的方式为股东参加股东大会提供便利。股东通过上述方式参加股</w:t>
      </w:r>
    </w:p>
    <w:p>
      <w:pPr>
        <w:framePr w:w="8400" w:x="1894" w:y="1354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东大会的，视为出席。股东大会应当给与每个提案合理的讨论时间。</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20</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21" w:name="br1_20"/>
      <w:bookmarkEnd w:id="21"/>
      <w:r>
        <w:rPr>
          <w:rFonts w:ascii="Arial" w:eastAsiaTheme="minorEastAsia" w:hAnsiTheme="minorHAnsi" w:cstheme="minorBidi"/>
          <w:color w:val="FF0000"/>
          <w:sz w:val="2"/>
          <w:szCs w:val="22"/>
          <w:lang w:val="en-US" w:eastAsia="en-US" w:bidi="ar-SA"/>
        </w:rPr>
        <w:t xml:space="preserve"> </w:t>
      </w:r>
    </w:p>
    <w:p>
      <w:pPr>
        <w:framePr w:w="8640" w:x="1894" w:y="153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利用上海证券交易所上市公司股东大会网络投票系统以网络投票方式的，</w:t>
      </w:r>
    </w:p>
    <w:p>
      <w:pPr>
        <w:framePr w:w="8640" w:x="1894"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应当按照《上海证券交易所上市公司股东大会网络投票实施细则》的要求实施。</w:t>
      </w:r>
    </w:p>
    <w:p>
      <w:pPr>
        <w:framePr w:w="8400" w:x="1894" w:y="262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6"/>
          <w:szCs w:val="22"/>
          <w:lang w:val="en-US" w:eastAsia="en-US" w:bidi="ar-SA"/>
        </w:rPr>
        <w:t>通过网络投票方式参加股东大会的公司股东按照上海证券交易所有关规</w:t>
      </w:r>
    </w:p>
    <w:p>
      <w:pPr>
        <w:framePr w:w="8400" w:x="1894" w:y="262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定确定股东身份。股东通过该等方式参加股东大会的，视为出席。通过其他方</w:t>
      </w:r>
    </w:p>
    <w:p>
      <w:pPr>
        <w:framePr w:w="8400" w:x="1894" w:y="262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式参加股东大会的，其具体方式和要求按照法律、行政法规、部门规章、规范</w:t>
      </w:r>
    </w:p>
    <w:p>
      <w:pPr>
        <w:framePr w:w="8400" w:x="1894" w:y="262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性文件的规定执行。</w:t>
      </w:r>
    </w:p>
    <w:p>
      <w:pPr>
        <w:framePr w:w="1444" w:x="2374" w:y="481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第六十四条</w:t>
      </w:r>
    </w:p>
    <w:p>
      <w:pPr>
        <w:framePr w:w="6257" w:x="3995" w:y="481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本公司召开股东大会时应聘请律师对会议的合法有效性出</w:t>
      </w:r>
    </w:p>
    <w:p>
      <w:pPr>
        <w:framePr w:w="4080" w:x="1894" w:y="528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具法律意见书，至少包括以下内容：</w:t>
      </w:r>
    </w:p>
    <w:p>
      <w:pPr>
        <w:framePr w:w="7260" w:x="2374" w:y="590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会议的召集、召开程序是否符合法律、行政法规、本章程；</w:t>
      </w:r>
    </w:p>
    <w:p>
      <w:pPr>
        <w:framePr w:w="7260" w:x="2374" w:y="5904"/>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出席会议人员的资格、召集人资格是否合法有效；</w:t>
      </w:r>
    </w:p>
    <w:p>
      <w:pPr>
        <w:framePr w:w="7260" w:x="2374" w:y="5904"/>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会议的表决程序、表决结果是否合法有效；</w:t>
      </w:r>
    </w:p>
    <w:p>
      <w:pPr>
        <w:framePr w:w="7260" w:x="2374" w:y="5904"/>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应本公司要求对其他有关问题出具的法律意见。</w:t>
      </w:r>
    </w:p>
    <w:p>
      <w:pPr>
        <w:framePr w:w="1444" w:x="2374" w:y="855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第六十五条</w:t>
      </w:r>
    </w:p>
    <w:p>
      <w:pPr>
        <w:framePr w:w="6257" w:x="3995" w:y="855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股权登记日登记在册的所有股东或其代理人，均有权出席</w:t>
      </w:r>
    </w:p>
    <w:p>
      <w:pPr>
        <w:framePr w:w="6240" w:x="1894" w:y="902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股东大会，并依照有关法律、法规及本章程行使表决权。</w:t>
      </w:r>
    </w:p>
    <w:p>
      <w:pPr>
        <w:framePr w:w="8359" w:x="1894" w:y="964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股权登记日与会议日期之间的间隔应当不多于七个工作日。股权登记日一</w:t>
      </w:r>
    </w:p>
    <w:p>
      <w:pPr>
        <w:framePr w:w="8359" w:x="1894" w:y="964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旦确认，不得变更。</w:t>
      </w:r>
    </w:p>
    <w:p>
      <w:pPr>
        <w:framePr w:w="8363" w:x="1894" w:y="1074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股东可以亲自出席股东大会，也可以依法委托代理人代为出席和表决，两</w:t>
      </w:r>
    </w:p>
    <w:p>
      <w:pPr>
        <w:framePr w:w="8363" w:x="1894" w:y="1074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者具有同等法律效力。</w:t>
      </w:r>
    </w:p>
    <w:p>
      <w:pPr>
        <w:framePr w:w="1444" w:x="2374" w:y="1198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第六十六条</w:t>
      </w:r>
    </w:p>
    <w:p>
      <w:pPr>
        <w:framePr w:w="6257" w:x="3995" w:y="1198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个人股东亲自出席会议的，应出示本人身份证或其他能够</w:t>
      </w:r>
    </w:p>
    <w:p>
      <w:pPr>
        <w:framePr w:w="8400" w:x="1894" w:y="1245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表明其身份的有效证件或证明、股票账户卡；委托代理他人出席会议的，应出</w:t>
      </w:r>
    </w:p>
    <w:p>
      <w:pPr>
        <w:framePr w:w="8400" w:x="1894" w:y="1245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示本人有效身份证件、股东授权委托书。</w:t>
      </w:r>
    </w:p>
    <w:p>
      <w:pPr>
        <w:framePr w:w="8400" w:x="1894" w:y="1354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代理投票授权委托书由委托人授权他人签署的，授权签署的授权书或者其</w:t>
      </w:r>
    </w:p>
    <w:p>
      <w:pPr>
        <w:framePr w:w="8400" w:x="1894" w:y="1354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他授权文件应当经过公证。经公证的授权书或者其他授权文件，和投票代理委</w:t>
      </w:r>
    </w:p>
    <w:p>
      <w:pPr>
        <w:framePr w:w="8400" w:x="1894" w:y="1354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托书均需备置于公司住所或者召集会议的通知中指定的其他地方。</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21</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22" w:name="br1_21"/>
      <w:bookmarkEnd w:id="22"/>
      <w:r>
        <w:rPr>
          <w:rFonts w:ascii="Arial" w:eastAsiaTheme="minorEastAsia" w:hAnsiTheme="minorHAnsi" w:cstheme="minorBidi"/>
          <w:color w:val="FF0000"/>
          <w:sz w:val="2"/>
          <w:szCs w:val="22"/>
          <w:lang w:val="en-US" w:eastAsia="en-US" w:bidi="ar-SA"/>
        </w:rPr>
        <w:t xml:space="preserve"> </w:t>
      </w:r>
    </w:p>
    <w:p>
      <w:pPr>
        <w:framePr w:w="1444" w:x="2374" w:y="169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第六十七条</w:t>
      </w:r>
    </w:p>
    <w:p>
      <w:pPr>
        <w:framePr w:w="6360" w:x="3995" w:y="1691"/>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法人</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其他组织股东应由法定代表人</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pacing w:val="-11"/>
          <w:szCs w:val="22"/>
          <w:lang w:val="en-US" w:eastAsia="en-US" w:bidi="ar-SA"/>
        </w:rPr>
        <w:t>负责人、法定代表人</w:t>
      </w:r>
      <w:r>
        <w:rPr>
          <w:rFonts w:ascii="SimSun" w:eastAsiaTheme="minorEastAsia" w:hAnsiTheme="minorHAnsi" w:cstheme="minorBidi"/>
          <w:color w:val="000000"/>
          <w:szCs w:val="22"/>
          <w:lang w:val="en-US" w:eastAsia="en-US" w:bidi="ar-SA"/>
        </w:rPr>
        <w:t>/</w:t>
      </w:r>
    </w:p>
    <w:p>
      <w:pPr>
        <w:framePr w:w="8400" w:x="1894" w:y="215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负责人或者董事会、其他决策机构决议授权和委托的代理人出席会议。法定代</w:t>
      </w:r>
    </w:p>
    <w:p>
      <w:pPr>
        <w:framePr w:w="8400" w:x="1894" w:y="215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表人</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pacing w:val="-1"/>
          <w:szCs w:val="22"/>
          <w:lang w:val="en-US" w:eastAsia="en-US" w:bidi="ar-SA"/>
        </w:rPr>
        <w:t>负责人出席会议的，应出示本人身份证、能证明其具有法定代表人</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负责</w:t>
      </w:r>
    </w:p>
    <w:p>
      <w:pPr>
        <w:framePr w:w="8400" w:x="1894" w:y="215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人资格的有效证明；委托代理人出席会议的，代理人应出示本人身份证、法人</w:t>
      </w:r>
    </w:p>
    <w:p>
      <w:pPr>
        <w:framePr w:w="8400" w:x="1894" w:y="215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其他组织股东单位的法定代表人</w:t>
      </w: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pacing w:val="-2"/>
          <w:szCs w:val="22"/>
          <w:lang w:val="en-US" w:eastAsia="en-US" w:bidi="ar-SA"/>
        </w:rPr>
        <w:t>负责人或其董事会、其他决策机构依法出具</w:t>
      </w:r>
    </w:p>
    <w:p>
      <w:pPr>
        <w:framePr w:w="8400" w:x="1894" w:y="215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的书面授权委托书。</w:t>
      </w:r>
    </w:p>
    <w:p>
      <w:pPr>
        <w:framePr w:w="1924" w:x="1894" w:y="481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第六十八条</w:t>
      </w:r>
    </w:p>
    <w:p>
      <w:pPr>
        <w:framePr w:w="1924" w:x="1894" w:y="4811"/>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下列内容：</w:t>
      </w:r>
    </w:p>
    <w:p>
      <w:pPr>
        <w:framePr w:w="6257" w:x="3995" w:y="481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股东出具的委托他人出席股东大会的授权委托书应当载明</w:t>
      </w:r>
    </w:p>
    <w:p>
      <w:pPr>
        <w:framePr w:w="2700" w:x="2374" w:y="590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代理人的姓名；</w:t>
      </w:r>
    </w:p>
    <w:p>
      <w:pPr>
        <w:framePr w:w="2940" w:x="2374" w:y="652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是否具有表决权；</w:t>
      </w:r>
    </w:p>
    <w:p>
      <w:pPr>
        <w:framePr w:w="7879" w:x="2374" w:y="71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分别对列入股东大会议程的每一审议事项投赞成、反对或弃权票的</w:t>
      </w:r>
    </w:p>
    <w:p>
      <w:pPr>
        <w:framePr w:w="960" w:x="1894" w:y="762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指示；</w:t>
      </w:r>
    </w:p>
    <w:p>
      <w:pPr>
        <w:framePr w:w="4140" w:x="2374" w:y="824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委托书签发日期和有效期限；</w:t>
      </w:r>
    </w:p>
    <w:p>
      <w:pPr>
        <w:framePr w:w="7878" w:x="2374" w:y="886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4"/>
          <w:szCs w:val="22"/>
          <w:lang w:val="en-US" w:eastAsia="en-US" w:bidi="ar-SA"/>
        </w:rPr>
        <w:t>委托人签名（或盖章）。委托人为法人股东的，应加盖法人单位印</w:t>
      </w:r>
    </w:p>
    <w:p>
      <w:pPr>
        <w:framePr w:w="720" w:x="1894" w:y="933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章。</w:t>
      </w:r>
    </w:p>
    <w:p>
      <w:pPr>
        <w:framePr w:w="7920" w:x="2374" w:y="996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委托书应当注明如果股东不作具体指示，股东代理人是否可以按自己的意</w:t>
      </w:r>
    </w:p>
    <w:p>
      <w:pPr>
        <w:framePr w:w="1200" w:x="1894" w:y="1042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思表决。</w:t>
      </w:r>
    </w:p>
    <w:p>
      <w:pPr>
        <w:framePr w:w="1444" w:x="2374" w:y="1120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第六十九条</w:t>
      </w:r>
    </w:p>
    <w:p>
      <w:pPr>
        <w:framePr w:w="6257" w:x="3995" w:y="1120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出席会议人员的会议登记册由公司负责制作。会议登记册</w:t>
      </w:r>
    </w:p>
    <w:p>
      <w:pPr>
        <w:framePr w:w="8400" w:x="1894" w:y="1167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载明参加会议人员姓名（或单位名称）、身份证号码、住所地址、持有或者代</w:t>
      </w:r>
    </w:p>
    <w:p>
      <w:pPr>
        <w:framePr w:w="8400" w:x="1894" w:y="1167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表有表决权的股份数额、被代理人姓名（或单位名称）等事项。</w:t>
      </w:r>
    </w:p>
    <w:p>
      <w:pPr>
        <w:framePr w:w="8362" w:x="1894" w:y="1292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第七十条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pacing w:val="-1"/>
          <w:szCs w:val="22"/>
          <w:lang w:val="en-US" w:eastAsia="en-US" w:bidi="ar-SA"/>
        </w:rPr>
        <w:t>股东大会召开时，本公司全体董事、监事和董事会秘书应当出</w:t>
      </w:r>
    </w:p>
    <w:p>
      <w:pPr>
        <w:framePr w:w="8362" w:x="1894" w:y="1292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席会议，总经理和其他高级管理人员应当列席会议。</w:t>
      </w:r>
    </w:p>
    <w:p>
      <w:pPr>
        <w:framePr w:w="1444" w:x="2374" w:y="1417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第七十一条</w:t>
      </w:r>
    </w:p>
    <w:p>
      <w:pPr>
        <w:framePr w:w="6257" w:x="3995" w:y="1417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股东大会由董事长主持。董事长不能履行职务或不履行职</w:t>
      </w:r>
    </w:p>
    <w:p>
      <w:pPr>
        <w:framePr w:w="5280" w:x="1894" w:y="146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务时，由半数以上董事共同推举一名董事主持。</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22</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23" w:name="br1_22"/>
      <w:bookmarkEnd w:id="23"/>
      <w:r>
        <w:rPr>
          <w:rFonts w:ascii="Arial" w:eastAsiaTheme="minorEastAsia" w:hAnsiTheme="minorHAnsi" w:cstheme="minorBidi"/>
          <w:color w:val="FF0000"/>
          <w:sz w:val="2"/>
          <w:szCs w:val="22"/>
          <w:lang w:val="en-US" w:eastAsia="en-US" w:bidi="ar-SA"/>
        </w:rPr>
        <w:t xml:space="preserve"> </w:t>
      </w:r>
    </w:p>
    <w:p>
      <w:pPr>
        <w:framePr w:w="8363" w:x="1894" w:y="153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监事会自行召集的股东大会，由监事会主席主持。监事会主席不能履行职</w:t>
      </w:r>
    </w:p>
    <w:p>
      <w:pPr>
        <w:framePr w:w="8363" w:x="1894"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务或不履行职务时，由半数以上监事共同推举一名监事主持。</w:t>
      </w:r>
    </w:p>
    <w:p>
      <w:pPr>
        <w:framePr w:w="8362" w:x="1894" w:y="262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股东自行召集的股东大会，由召集人推举代表主持。召集人未出席股东大</w:t>
      </w:r>
    </w:p>
    <w:p>
      <w:pPr>
        <w:framePr w:w="8362" w:x="1894" w:y="262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会的，由出席股东大会股东所持表决权股数过半数同意推举会议主持人。</w:t>
      </w:r>
    </w:p>
    <w:p>
      <w:pPr>
        <w:framePr w:w="8400" w:x="1894" w:y="371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召开股东大会时，会议主持人违反本章程和议事规则，致使股东大会无法</w:t>
      </w:r>
    </w:p>
    <w:p>
      <w:pPr>
        <w:framePr w:w="8400" w:x="1894" w:y="371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继续进行的，经现场出席股东大会股东所持表决权股数过半数另行推举一人担</w:t>
      </w:r>
    </w:p>
    <w:p>
      <w:pPr>
        <w:framePr w:w="8400" w:x="1894" w:y="371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任会议主持人，继续开会。</w:t>
      </w:r>
    </w:p>
    <w:p>
      <w:pPr>
        <w:framePr w:w="1444" w:x="2374" w:y="543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第七十二条</w:t>
      </w:r>
    </w:p>
    <w:p>
      <w:pPr>
        <w:framePr w:w="6257" w:x="3995" w:y="543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公司制定股东大会议事规则，详细规定股东大会的召开和</w:t>
      </w:r>
    </w:p>
    <w:p>
      <w:pPr>
        <w:framePr w:w="8400" w:x="1894" w:y="590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表决程序，包括通知、登记、提案的审议、投票、计票、表决结果的宣布、会</w:t>
      </w:r>
    </w:p>
    <w:p>
      <w:pPr>
        <w:framePr w:w="8400" w:x="1894" w:y="590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议决议的形成、会议记录及其签署、公告等内容，以及股东大会对董事会的授</w:t>
      </w:r>
    </w:p>
    <w:p>
      <w:pPr>
        <w:framePr w:w="8400" w:x="1894" w:y="590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权原则，授权内容应明确具体。股东大会议事规则应作为章程的附件，由董事</w:t>
      </w:r>
    </w:p>
    <w:p>
      <w:pPr>
        <w:framePr w:w="8400" w:x="1894" w:y="590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会拟定，股东大会批准。</w:t>
      </w:r>
    </w:p>
    <w:p>
      <w:pPr>
        <w:framePr w:w="1444" w:x="2374" w:y="808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第七十三条</w:t>
      </w:r>
    </w:p>
    <w:p>
      <w:pPr>
        <w:framePr w:w="6257" w:x="3995" w:y="808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在年度股东大会上，董事会、监事会应当就其过去一年的</w:t>
      </w:r>
    </w:p>
    <w:p>
      <w:pPr>
        <w:framePr w:w="6720" w:x="1894" w:y="855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工作向股东大会作出报告。每名独立董事也应作出述职报告。</w:t>
      </w:r>
    </w:p>
    <w:p>
      <w:pPr>
        <w:framePr w:w="1444" w:x="2374" w:y="933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第七十四条</w:t>
      </w:r>
    </w:p>
    <w:p>
      <w:pPr>
        <w:framePr w:w="6257" w:x="3995" w:y="933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董事、监事、高级管理人员在股东大会上就股东的质询和</w:t>
      </w:r>
    </w:p>
    <w:p>
      <w:pPr>
        <w:framePr w:w="2640" w:x="1894" w:y="980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建议作出解释和说明。</w:t>
      </w:r>
    </w:p>
    <w:p>
      <w:pPr>
        <w:framePr w:w="1444" w:x="2374" w:y="1058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第七十五条</w:t>
      </w:r>
    </w:p>
    <w:p>
      <w:pPr>
        <w:framePr w:w="6257" w:x="3995" w:y="1058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股东大会应有会议记录，由董事会秘书负责。会议记录记</w:t>
      </w:r>
    </w:p>
    <w:p>
      <w:pPr>
        <w:framePr w:w="1680" w:x="1894" w:y="110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载以下内容：</w:t>
      </w:r>
    </w:p>
    <w:p>
      <w:pPr>
        <w:framePr w:w="5820" w:x="2374" w:y="1167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会议时间、地点、议程和召集人姓名或名称；</w:t>
      </w:r>
    </w:p>
    <w:p>
      <w:pPr>
        <w:framePr w:w="8359" w:x="1894" w:y="1230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会议主持人以及出席或列席会议的董事、监事、总经理和其他高级</w:t>
      </w:r>
    </w:p>
    <w:p>
      <w:pPr>
        <w:framePr w:w="8359" w:x="1894" w:y="1230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管理人员姓名；</w:t>
      </w:r>
    </w:p>
    <w:p>
      <w:pPr>
        <w:framePr w:w="7880" w:x="2374" w:y="1339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出席会议的股东和代理人人数、所持有表决权的股份总数及占公司</w:t>
      </w:r>
    </w:p>
    <w:p>
      <w:pPr>
        <w:framePr w:w="2160" w:x="1894" w:y="1386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股份总数的比例；</w:t>
      </w:r>
    </w:p>
    <w:p>
      <w:pPr>
        <w:framePr w:w="6060" w:x="2374" w:y="1448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对每一提案的审议经过、发言要点和表决结果；</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23</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24" w:name="br1_23"/>
      <w:bookmarkEnd w:id="24"/>
      <w:r>
        <w:rPr>
          <w:rFonts w:ascii="Arial" w:eastAsiaTheme="minorEastAsia" w:hAnsiTheme="minorHAnsi" w:cstheme="minorBidi"/>
          <w:color w:val="FF0000"/>
          <w:sz w:val="2"/>
          <w:szCs w:val="22"/>
          <w:lang w:val="en-US" w:eastAsia="en-US" w:bidi="ar-SA"/>
        </w:rPr>
        <w:t xml:space="preserve"> </w:t>
      </w:r>
    </w:p>
    <w:p>
      <w:pPr>
        <w:framePr w:w="6060" w:x="237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股东的质询意见或建议以及相应的答复或说明；</w:t>
      </w:r>
    </w:p>
    <w:p>
      <w:pPr>
        <w:framePr w:w="6060" w:x="2374" w:y="1535"/>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六</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律师及计票人、监票人姓名；</w:t>
      </w:r>
    </w:p>
    <w:p>
      <w:pPr>
        <w:framePr w:w="7879" w:x="2374" w:y="278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七</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法律、行政法规、部门规章或本章程规定应当载入会议记录的其他</w:t>
      </w:r>
    </w:p>
    <w:p>
      <w:pPr>
        <w:framePr w:w="960" w:x="1894" w:y="325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内容。</w:t>
      </w:r>
    </w:p>
    <w:p>
      <w:pPr>
        <w:framePr w:w="1444" w:x="2374" w:y="403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第七十六条</w:t>
      </w:r>
    </w:p>
    <w:p>
      <w:pPr>
        <w:framePr w:w="6257" w:x="3995" w:y="403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召集人应当保证会议记录内容真实、准确和完整。出席会</w:t>
      </w:r>
    </w:p>
    <w:p>
      <w:pPr>
        <w:framePr w:w="8400" w:x="1894" w:y="449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议的董事、监事、董事会秘书、召集人或其代表、会议主持人应当在会议记录</w:t>
      </w:r>
    </w:p>
    <w:p>
      <w:pPr>
        <w:framePr w:w="8400" w:x="1894" w:y="449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上签名。会议记录应当与现场出席股东的签名册及代理出席的委托书、网络及</w:t>
      </w:r>
    </w:p>
    <w:p>
      <w:pPr>
        <w:framePr w:w="8400" w:x="1894" w:y="4499"/>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其他方式表决情况的有效资料一并保存，保存期限不少于十年。</w:t>
      </w:r>
    </w:p>
    <w:p>
      <w:pPr>
        <w:framePr w:w="1444" w:x="2374" w:y="62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第七十七条</w:t>
      </w:r>
    </w:p>
    <w:p>
      <w:pPr>
        <w:framePr w:w="6258" w:x="3995" w:y="62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召集人应当保证股东大会连续举行，直至形成最终决议。</w:t>
      </w:r>
    </w:p>
    <w:p>
      <w:pPr>
        <w:framePr w:w="8400" w:x="1894" w:y="668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因不可抗力等特殊原因导致股东大会中止或不能作出决议的，应采取必要措施</w:t>
      </w:r>
    </w:p>
    <w:p>
      <w:pPr>
        <w:framePr w:w="8400" w:x="1894" w:y="668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尽快恢复召开股东大会或直接终止本次股东大会，并及时公告。同时，召集人</w:t>
      </w:r>
    </w:p>
    <w:p>
      <w:pPr>
        <w:framePr w:w="8400" w:x="1894" w:y="668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应向公司所在地中国证监会派出机构及上海证券交易所报告。</w:t>
      </w:r>
    </w:p>
    <w:p>
      <w:pPr>
        <w:framePr w:w="3426" w:x="4602" w:y="840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第六节</w:t>
      </w:r>
      <w:r>
        <w:rPr>
          <w:rFonts w:eastAsiaTheme="minorEastAsia" w:hAnsiTheme="minorHAnsi" w:cstheme="minorBidi"/>
          <w:color w:val="000000"/>
          <w:spacing w:val="-6"/>
          <w:szCs w:val="22"/>
          <w:lang w:val="en-US" w:eastAsia="en-US" w:bidi="ar-SA"/>
        </w:rPr>
        <w:t xml:space="preserve"> </w:t>
      </w:r>
      <w:r>
        <w:rPr>
          <w:rFonts w:ascii="SimSun" w:hAnsi="SimSun" w:eastAsiaTheme="minorEastAsia" w:cs="SimSun"/>
          <w:color w:val="000000"/>
          <w:spacing w:val="1"/>
          <w:szCs w:val="22"/>
          <w:lang w:val="en-US" w:eastAsia="en-US" w:bidi="ar-SA"/>
        </w:rPr>
        <w:t>股东大会的表决和决议</w:t>
      </w:r>
    </w:p>
    <w:p>
      <w:pPr>
        <w:framePr w:w="1444" w:x="2374" w:y="918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第七十八条</w:t>
      </w:r>
    </w:p>
    <w:p>
      <w:pPr>
        <w:framePr w:w="4560" w:x="3995" w:y="918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股东大会决议分为普通决议和特别决议。</w:t>
      </w:r>
    </w:p>
    <w:p>
      <w:pPr>
        <w:framePr w:w="8400" w:x="1894" w:y="980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股东大会作出普通决议，应当由出席股东大会的股东（包括股东代理人）</w:t>
      </w:r>
    </w:p>
    <w:p>
      <w:pPr>
        <w:framePr w:w="8400" w:x="1894" w:y="980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所持表决权的过半数通过。</w:t>
      </w:r>
    </w:p>
    <w:p>
      <w:pPr>
        <w:framePr w:w="8400" w:x="1894" w:y="1089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股东大会作出特别决议，应当由出席股东大会的股东（包括股东代理人）</w:t>
      </w:r>
    </w:p>
    <w:p>
      <w:pPr>
        <w:framePr w:w="8400" w:x="1894" w:y="1089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所持表决权的三分之二以上通过。</w:t>
      </w:r>
    </w:p>
    <w:p>
      <w:pPr>
        <w:framePr w:w="8400" w:x="1894" w:y="1198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股东大会就选举两名以上董事或非职工代表监事进行表决时，应当采用累</w:t>
      </w:r>
    </w:p>
    <w:p>
      <w:pPr>
        <w:framePr w:w="8400" w:x="1894" w:y="11988"/>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积投票制。累积投票制是指每一股份拥有与应选董事或者监事人数相同的表决</w:t>
      </w:r>
    </w:p>
    <w:p>
      <w:pPr>
        <w:framePr w:w="8400" w:x="1894" w:y="1198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权，出席股东大会的股东拥有的表决权可以集中使用，即将其拥有的投票权数</w:t>
      </w:r>
    </w:p>
    <w:p>
      <w:pPr>
        <w:framePr w:w="8400" w:x="1894" w:y="1198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全部投向一位董事或者监事候选人，也可以将其拥有的投票权数分散投向多位</w:t>
      </w:r>
    </w:p>
    <w:p>
      <w:pPr>
        <w:framePr w:w="8400" w:x="1894" w:y="1198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董事或者监事候选人，按得票多少依次决定董事、监事人选。</w:t>
      </w:r>
    </w:p>
    <w:p>
      <w:pPr>
        <w:framePr w:w="1444" w:x="2374" w:y="146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第七十九条</w:t>
      </w:r>
    </w:p>
    <w:p>
      <w:pPr>
        <w:framePr w:w="4320" w:x="3995" w:y="146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下列事项由股东大会以特别决议通过：</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24</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25" w:name="br1_24"/>
      <w:bookmarkEnd w:id="25"/>
      <w:r>
        <w:rPr>
          <w:rFonts w:ascii="Arial" w:eastAsiaTheme="minorEastAsia" w:hAnsiTheme="minorHAnsi" w:cstheme="minorBidi"/>
          <w:color w:val="FF0000"/>
          <w:sz w:val="2"/>
          <w:szCs w:val="22"/>
          <w:lang w:val="en-US" w:eastAsia="en-US" w:bidi="ar-SA"/>
        </w:rPr>
        <w:t xml:space="preserve"> </w:t>
      </w:r>
    </w:p>
    <w:p>
      <w:pPr>
        <w:framePr w:w="4620" w:x="237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公司增加或者减少注册资本；</w:t>
      </w:r>
    </w:p>
    <w:p>
      <w:pPr>
        <w:framePr w:w="4620" w:x="2374" w:y="1535"/>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公司的分立、合并、解散和清算；</w:t>
      </w:r>
    </w:p>
    <w:p>
      <w:pPr>
        <w:framePr w:w="4620" w:x="2374" w:y="1535"/>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本章程的修改；</w:t>
      </w:r>
    </w:p>
    <w:p>
      <w:pPr>
        <w:framePr w:w="5821" w:x="2374" w:y="340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本章程第四十四条第（二）项所涉及的交易；</w:t>
      </w:r>
    </w:p>
    <w:p>
      <w:pPr>
        <w:framePr w:w="5821" w:x="2374" w:y="3407"/>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本章程第四十一条第（三）项所涉及的担保；</w:t>
      </w:r>
    </w:p>
    <w:p>
      <w:pPr>
        <w:framePr w:w="5821" w:x="2374" w:y="3407"/>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六</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股权激励计划；</w:t>
      </w:r>
    </w:p>
    <w:p>
      <w:pPr>
        <w:framePr w:w="7880" w:x="2374" w:y="528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七</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除公司处于危机等特殊情况外，公司需与董事、总经理和其它高级</w:t>
      </w:r>
    </w:p>
    <w:p>
      <w:pPr>
        <w:framePr w:w="8400" w:x="1894" w:y="57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管理人员以外的人订立将公司全部或者重要业务的管理交予该人负责的合同；</w:t>
      </w:r>
    </w:p>
    <w:p>
      <w:pPr>
        <w:framePr w:w="7878" w:x="2374" w:y="637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八</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5"/>
          <w:szCs w:val="22"/>
          <w:lang w:val="en-US" w:eastAsia="en-US" w:bidi="ar-SA"/>
        </w:rPr>
        <w:t>公司当年的利润分配方案无法按照既定的现金分红政策或最低现</w:t>
      </w:r>
    </w:p>
    <w:p>
      <w:pPr>
        <w:framePr w:w="2400" w:x="1894" w:y="68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金分红比例确定的；</w:t>
      </w:r>
    </w:p>
    <w:p>
      <w:pPr>
        <w:framePr w:w="7879" w:x="2374" w:y="746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九</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法律、行政法规或本章程规定的，以及股东大会以普通决议认定会</w:t>
      </w:r>
    </w:p>
    <w:p>
      <w:pPr>
        <w:framePr w:w="6480" w:x="1894" w:y="793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对公司产生重大影响的、需要以特别决议通过的其他事项。</w:t>
      </w:r>
    </w:p>
    <w:p>
      <w:pPr>
        <w:framePr w:w="8359" w:x="1894" w:y="855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除上述事项以及适用累积投票制度的情况以外，应由股东大会审议的其他</w:t>
      </w:r>
    </w:p>
    <w:p>
      <w:pPr>
        <w:framePr w:w="8359" w:x="1894" w:y="855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事项均以普通决议通过。</w:t>
      </w:r>
    </w:p>
    <w:p>
      <w:pPr>
        <w:framePr w:w="8362" w:x="1894" w:y="980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第八十条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pacing w:val="-1"/>
          <w:szCs w:val="22"/>
          <w:lang w:val="en-US" w:eastAsia="en-US" w:bidi="ar-SA"/>
        </w:rPr>
        <w:t>股东（包括股东代理人）以其所代表的有表决权的股份数额行</w:t>
      </w:r>
    </w:p>
    <w:p>
      <w:pPr>
        <w:framePr w:w="8362" w:x="1894" w:y="980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使表决权，每一股份享有一票表决权。</w:t>
      </w:r>
    </w:p>
    <w:p>
      <w:pPr>
        <w:framePr w:w="8400" w:x="1894" w:y="1089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股东大会审议影响中小投资者利益的重大事项时，对中小投资者表决应当</w:t>
      </w:r>
    </w:p>
    <w:p>
      <w:pPr>
        <w:framePr w:w="8400" w:x="1894" w:y="1089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单独计票。单独计票结果应当及时公开披露。影响中小投资者利益的重大事项</w:t>
      </w:r>
    </w:p>
    <w:p>
      <w:pPr>
        <w:framePr w:w="8400" w:x="1894" w:y="1089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包括但不限于本章程规定的需独立董事发表独立意见的事项。</w:t>
      </w:r>
    </w:p>
    <w:p>
      <w:pPr>
        <w:framePr w:w="8359" w:x="1894" w:y="1245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公司持有的本公司股份没有表决权，且该部分股份不计入出席股东大会有</w:t>
      </w:r>
    </w:p>
    <w:p>
      <w:pPr>
        <w:framePr w:w="8359" w:x="1894" w:y="1245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表决权的股份总数。</w:t>
      </w:r>
    </w:p>
    <w:p>
      <w:pPr>
        <w:framePr w:w="8400" w:x="1894" w:y="1354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董事会、独立董事和符合相关规定条件的股东可以公开征集其在股东大会</w:t>
      </w:r>
    </w:p>
    <w:p>
      <w:pPr>
        <w:framePr w:w="8400" w:x="1894" w:y="1354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上的投票权。票权征集应当采取无偿的方式进行。投票权征集应当采取无偿的</w:t>
      </w:r>
    </w:p>
    <w:p>
      <w:pPr>
        <w:framePr w:w="8400" w:x="1894" w:y="1354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方式进行，征集股东投票权应当向被征集人充分披露具体投票意向等信息。禁</w:t>
      </w:r>
    </w:p>
    <w:p>
      <w:pPr>
        <w:framePr w:w="8400" w:x="1894" w:y="149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止以有偿或者变相有偿的方式征集股东投票权。公司及股东大会召集人不得对</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25</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26" w:name="br1_25"/>
      <w:bookmarkEnd w:id="26"/>
      <w:r>
        <w:rPr>
          <w:rFonts w:ascii="Arial" w:eastAsiaTheme="minorEastAsia" w:hAnsiTheme="minorHAnsi" w:cstheme="minorBidi"/>
          <w:color w:val="FF0000"/>
          <w:sz w:val="2"/>
          <w:szCs w:val="22"/>
          <w:lang w:val="en-US" w:eastAsia="en-US" w:bidi="ar-SA"/>
        </w:rPr>
        <w:t xml:space="preserve"> </w:t>
      </w:r>
    </w:p>
    <w:p>
      <w:pPr>
        <w:framePr w:w="4560" w:x="189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股东征集投票权提出最低持股比例限制。</w:t>
      </w:r>
    </w:p>
    <w:p>
      <w:pPr>
        <w:framePr w:w="1444" w:x="2374" w:y="215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第八十一条</w:t>
      </w:r>
    </w:p>
    <w:p>
      <w:pPr>
        <w:framePr w:w="6257" w:x="3995" w:y="215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股东大会审议有关关联交易事项时，关联股东不应当参与</w:t>
      </w:r>
    </w:p>
    <w:p>
      <w:pPr>
        <w:framePr w:w="8400" w:x="1894" w:y="262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投票表决，其所代表的有表决权的股份数不计入有效表决总数；股东大会决议</w:t>
      </w:r>
    </w:p>
    <w:p>
      <w:pPr>
        <w:framePr w:w="8400" w:x="1894" w:y="262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的公告应当充分披露无关联关系股东的表决情况。公司全体股东均涉及关联交</w:t>
      </w:r>
    </w:p>
    <w:p>
      <w:pPr>
        <w:framePr w:w="8400" w:x="1894" w:y="262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易并依据前述规定需要回避时，不适用前述规定。</w:t>
      </w:r>
    </w:p>
    <w:p>
      <w:pPr>
        <w:framePr w:w="8400" w:x="1894" w:y="418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股东大会召集人负责根据法律、行政法规、部门规章、上海证券交易所的</w:t>
      </w:r>
    </w:p>
    <w:p>
      <w:pPr>
        <w:framePr w:w="8400" w:x="1894" w:y="418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规则等规范性文件，对会议审议事项是否构成关联交易进行审核。股东大会审</w:t>
      </w:r>
    </w:p>
    <w:p>
      <w:pPr>
        <w:framePr w:w="8400" w:x="1894" w:y="4187"/>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议有关关联交易事项前，会议主持人应提示关联股东回避表决。关联股东有义</w:t>
      </w:r>
    </w:p>
    <w:p>
      <w:pPr>
        <w:framePr w:w="8400" w:x="1894" w:y="418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务主动向会议说明关联关系并申请回避表决。</w:t>
      </w:r>
    </w:p>
    <w:p>
      <w:pPr>
        <w:framePr w:w="8362" w:x="1894" w:y="621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本条所指的关联股东按照《上海证券交易所股票上市规则》的有关规定确</w:t>
      </w:r>
    </w:p>
    <w:p>
      <w:pPr>
        <w:framePr w:w="8362" w:x="1894" w:y="621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定。</w:t>
      </w:r>
    </w:p>
    <w:p>
      <w:pPr>
        <w:framePr w:w="1444" w:x="2374" w:y="746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第八十二条</w:t>
      </w:r>
    </w:p>
    <w:p>
      <w:pPr>
        <w:framePr w:w="6257" w:x="3995" w:y="746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召集人和公司聘请的律师应依据中国证券登记结算有限责</w:t>
      </w:r>
    </w:p>
    <w:p>
      <w:pPr>
        <w:framePr w:w="8400" w:x="1894" w:y="793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任公司上海分公司提供的股东名册共同对股东资格的合法性进行验证，并登记</w:t>
      </w:r>
    </w:p>
    <w:p>
      <w:pPr>
        <w:framePr w:w="8400" w:x="1894" w:y="793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股东姓名（或名称）及其所持有表决权的股份数。会议主持人应当在表决前，</w:t>
      </w:r>
    </w:p>
    <w:p>
      <w:pPr>
        <w:framePr w:w="8400" w:x="1894" w:y="793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依照会议登记，宣布现场出席会议的股东和代理人人数及所持有表决权的股份</w:t>
      </w:r>
    </w:p>
    <w:p>
      <w:pPr>
        <w:framePr w:w="8400" w:x="1894" w:y="793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总数。宣布前，会议登记应当终止。</w:t>
      </w:r>
    </w:p>
    <w:p>
      <w:pPr>
        <w:framePr w:w="1444" w:x="2374" w:y="101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第八十三条</w:t>
      </w:r>
    </w:p>
    <w:p>
      <w:pPr>
        <w:framePr w:w="6257" w:x="3995" w:y="101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现场出席会议的股东和代理人人数及所持有表决权的股份</w:t>
      </w:r>
    </w:p>
    <w:p>
      <w:pPr>
        <w:framePr w:w="8400" w:x="1894" w:y="1058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总数以会议登记为准。会议登记终止后到场的股东，不再参加股东大会表决。</w:t>
      </w:r>
    </w:p>
    <w:p>
      <w:pPr>
        <w:framePr w:w="1444" w:x="2374" w:y="1136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第八十四条</w:t>
      </w:r>
    </w:p>
    <w:p>
      <w:pPr>
        <w:framePr w:w="6259" w:x="3995" w:y="1136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除累积投票制外，股东大会将对所有提案进行逐项表决，</w:t>
      </w:r>
    </w:p>
    <w:p>
      <w:pPr>
        <w:framePr w:w="8400" w:x="1894" w:y="1183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对同一事项有不同提案的，将按提案提出的时间顺序进行表决。对同一事项有</w:t>
      </w:r>
    </w:p>
    <w:p>
      <w:pPr>
        <w:framePr w:w="8400" w:x="1894" w:y="11832"/>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不同提案的，股东或其代理人在股东大会上不得对同一事项的不同提案同时投</w:t>
      </w:r>
    </w:p>
    <w:p>
      <w:pPr>
        <w:framePr w:w="8400" w:x="1894" w:y="1183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同意票。除因不可抗力等特殊原因导致股东大会中止或不能作出决议外，股东</w:t>
      </w:r>
    </w:p>
    <w:p>
      <w:pPr>
        <w:framePr w:w="8400" w:x="1894" w:y="1183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大会将不会对提案进行搁置或不予表决。</w:t>
      </w:r>
    </w:p>
    <w:p>
      <w:pPr>
        <w:framePr w:w="8359" w:x="1894" w:y="1386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股东大会以累积投票方式选举董事的，独立董事和非独立董事的表决应当</w:t>
      </w:r>
    </w:p>
    <w:p>
      <w:pPr>
        <w:framePr w:w="8359" w:x="1894" w:y="1386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分别进行。</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26</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27" w:name="br1_26"/>
      <w:bookmarkEnd w:id="27"/>
      <w:r>
        <w:rPr>
          <w:rFonts w:ascii="Arial" w:eastAsiaTheme="minorEastAsia" w:hAnsiTheme="minorHAnsi" w:cstheme="minorBidi"/>
          <w:color w:val="FF0000"/>
          <w:sz w:val="2"/>
          <w:szCs w:val="22"/>
          <w:lang w:val="en-US" w:eastAsia="en-US" w:bidi="ar-SA"/>
        </w:rPr>
        <w:t xml:space="preserve"> </w:t>
      </w:r>
    </w:p>
    <w:p>
      <w:pPr>
        <w:framePr w:w="1444" w:x="2374" w:y="169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第八十五条</w:t>
      </w:r>
    </w:p>
    <w:p>
      <w:pPr>
        <w:framePr w:w="6257" w:x="3995" w:y="169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股东大会审议提案时，不得对提案进行修改，否则，有关</w:t>
      </w:r>
    </w:p>
    <w:p>
      <w:pPr>
        <w:framePr w:w="7200" w:x="1894" w:y="215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变更应当被视为一个新的提案，不能在本次股东大会上进行表决。</w:t>
      </w:r>
    </w:p>
    <w:p>
      <w:pPr>
        <w:framePr w:w="1444" w:x="2374" w:y="293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第八十六条</w:t>
      </w:r>
    </w:p>
    <w:p>
      <w:pPr>
        <w:framePr w:w="6480" w:x="3995" w:y="293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同一表决权只能选择现场、网络或其他表决方式中的一种。</w:t>
      </w:r>
    </w:p>
    <w:p>
      <w:pPr>
        <w:framePr w:w="5760" w:x="1894" w:y="340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同一表决权出现重复表决的以第一次投票结果为准。</w:t>
      </w:r>
    </w:p>
    <w:p>
      <w:pPr>
        <w:framePr w:w="1444" w:x="2374" w:y="418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第八十七条</w:t>
      </w:r>
    </w:p>
    <w:p>
      <w:pPr>
        <w:framePr w:w="1444" w:x="2374" w:y="4187"/>
        <w:widowControl w:val="0"/>
        <w:autoSpaceDE w:val="0"/>
        <w:autoSpaceDN w:val="0"/>
        <w:spacing w:before="540"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第八十八条</w:t>
      </w:r>
    </w:p>
    <w:p>
      <w:pPr>
        <w:framePr w:w="3840" w:x="3995" w:y="418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股东大会采取记名方式投票表决。</w:t>
      </w:r>
    </w:p>
    <w:p>
      <w:pPr>
        <w:framePr w:w="6257" w:x="3995" w:y="496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股东大会对提案进行表决前，应当由会议主持人确定两名</w:t>
      </w:r>
    </w:p>
    <w:p>
      <w:pPr>
        <w:framePr w:w="8400" w:x="1894" w:y="543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股东代表参加计票和监票。审议事项与股东有利害关系的，相关股东及代理人</w:t>
      </w:r>
    </w:p>
    <w:p>
      <w:pPr>
        <w:framePr w:w="8400" w:x="1894" w:y="543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不得参加计票、监票。公司全体股东均与审议事项具有利害关系的，不适用前</w:t>
      </w:r>
    </w:p>
    <w:p>
      <w:pPr>
        <w:framePr w:w="8400" w:x="1894" w:y="543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述条款。</w:t>
      </w:r>
    </w:p>
    <w:p>
      <w:pPr>
        <w:framePr w:w="8359" w:x="1894" w:y="699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股东大会对提案进行表决时，应当由律师、股东代表与监事代表共同负责</w:t>
      </w:r>
    </w:p>
    <w:p>
      <w:pPr>
        <w:framePr w:w="8359" w:x="1894" w:y="699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计票、监票，并当场公布表决结果，决议的表决结果载入会议记录。</w:t>
      </w:r>
    </w:p>
    <w:p>
      <w:pPr>
        <w:framePr w:w="8359" w:x="1894" w:y="808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通过网络或其他方式投票的公司股东或其代理人，有权通过相应的投票系</w:t>
      </w:r>
    </w:p>
    <w:p>
      <w:pPr>
        <w:framePr w:w="8359" w:x="1894" w:y="808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统查验自己的投票结果。</w:t>
      </w:r>
    </w:p>
    <w:p>
      <w:pPr>
        <w:framePr w:w="1444" w:x="2374" w:y="933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第八十九条</w:t>
      </w:r>
    </w:p>
    <w:p>
      <w:pPr>
        <w:framePr w:w="6259" w:x="3995" w:y="933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股东大会现场结束时间不得早于网络或其他方式，会议主</w:t>
      </w:r>
    </w:p>
    <w:p>
      <w:pPr>
        <w:framePr w:w="8356" w:x="1894" w:y="980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6"/>
          <w:szCs w:val="22"/>
          <w:lang w:val="en-US" w:eastAsia="en-US" w:bidi="ar-SA"/>
        </w:rPr>
        <w:t>持人应当宣布每一提案的表决情况和结果，并根据表决结果宣布提案是否通</w:t>
      </w:r>
    </w:p>
    <w:p>
      <w:pPr>
        <w:framePr w:w="8356" w:x="1894" w:y="980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过。</w:t>
      </w:r>
    </w:p>
    <w:p>
      <w:pPr>
        <w:framePr w:w="8400" w:x="1894" w:y="1089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在正式公布表决结果前，股东大会现场、网络及其他表决方式中所涉及的</w:t>
      </w:r>
    </w:p>
    <w:p>
      <w:pPr>
        <w:framePr w:w="8400" w:x="1894" w:y="1089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公司、计票人、监票人、主要股东、网络服务方等相关各方对表决情况均负有</w:t>
      </w:r>
    </w:p>
    <w:p>
      <w:pPr>
        <w:framePr w:w="8400" w:x="1894" w:y="1089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保密义务。</w:t>
      </w:r>
    </w:p>
    <w:p>
      <w:pPr>
        <w:framePr w:w="8359" w:x="1894" w:y="12613"/>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第九十条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pacing w:val="-2"/>
          <w:szCs w:val="22"/>
          <w:lang w:val="en-US" w:eastAsia="en-US" w:bidi="ar-SA"/>
        </w:rPr>
        <w:t>出席股东大会的股东，应当对提交表决的提案发表以下意见之</w:t>
      </w:r>
    </w:p>
    <w:p>
      <w:pPr>
        <w:framePr w:w="8359" w:x="1894" w:y="1261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一：同意、反对或弃权。</w:t>
      </w:r>
    </w:p>
    <w:p>
      <w:pPr>
        <w:framePr w:w="8400" w:x="1894" w:y="1370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未填、错填（包括除累积投票选举董事、监事外，同一股东就同一议案投</w:t>
      </w:r>
    </w:p>
    <w:p>
      <w:pPr>
        <w:framePr w:w="8400" w:x="1894" w:y="1370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出不同指向或自行将持有的股份拆分投出不同指向的表决票的情形）、字迹无</w:t>
      </w:r>
    </w:p>
    <w:p>
      <w:pPr>
        <w:framePr w:w="8400" w:x="1894" w:y="1370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法辨认的表决票、未投的表决票、对同一事项的不同提案同时投同意的表决票</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27</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28" w:name="br1_27"/>
      <w:bookmarkEnd w:id="28"/>
      <w:r>
        <w:rPr>
          <w:rFonts w:ascii="Arial" w:eastAsiaTheme="minorEastAsia" w:hAnsiTheme="minorHAnsi" w:cstheme="minorBidi"/>
          <w:color w:val="FF0000"/>
          <w:sz w:val="2"/>
          <w:szCs w:val="22"/>
          <w:lang w:val="en-US" w:eastAsia="en-US" w:bidi="ar-SA"/>
        </w:rPr>
        <w:t xml:space="preserve"> </w:t>
      </w:r>
    </w:p>
    <w:p>
      <w:pPr>
        <w:framePr w:w="7920" w:x="189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均视为投票人放弃表决权利，其所持股份数的表决结果应计为“弃权”。</w:t>
      </w:r>
    </w:p>
    <w:p>
      <w:pPr>
        <w:framePr w:w="1444" w:x="2374" w:y="231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第九十一条</w:t>
      </w:r>
    </w:p>
    <w:p>
      <w:pPr>
        <w:framePr w:w="6257" w:x="3995" w:y="231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会议主持人如果对提交表决的决议结果有任何怀疑，可以</w:t>
      </w:r>
    </w:p>
    <w:p>
      <w:pPr>
        <w:framePr w:w="8400" w:x="1894" w:y="278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对所投票数组织点票，并由监事、股东代表、见证律师共同监票；如果会议主</w:t>
      </w:r>
    </w:p>
    <w:p>
      <w:pPr>
        <w:framePr w:w="8400" w:x="1894" w:y="278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持人未进行点票，出席会议的股东或者股东代理人对会议主持人宣布结果有异</w:t>
      </w:r>
    </w:p>
    <w:p>
      <w:pPr>
        <w:framePr w:w="8400" w:x="1894" w:y="278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议的，有权在宣布表决结果后立即要求点票，会议主持人应当立即组织点票。</w:t>
      </w:r>
    </w:p>
    <w:p>
      <w:pPr>
        <w:framePr w:w="1444" w:x="2374" w:y="449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第九十二条</w:t>
      </w:r>
    </w:p>
    <w:p>
      <w:pPr>
        <w:framePr w:w="6257" w:x="3995" w:y="449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股东大会决议应当及时公告，公告中应列明出席会议的股</w:t>
      </w:r>
    </w:p>
    <w:p>
      <w:pPr>
        <w:framePr w:w="8356" w:x="1894" w:y="496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6"/>
          <w:szCs w:val="22"/>
          <w:lang w:val="en-US" w:eastAsia="en-US" w:bidi="ar-SA"/>
        </w:rPr>
        <w:t>东和代理人人数、所持有表决权的股份总数及占公司有表决权股份总数的比</w:t>
      </w:r>
    </w:p>
    <w:p>
      <w:pPr>
        <w:framePr w:w="8356" w:x="1894" w:y="4967"/>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例、表决方式、每项提案的表决结果和通过的各项决议的详细内容。</w:t>
      </w:r>
    </w:p>
    <w:p>
      <w:pPr>
        <w:framePr w:w="1444" w:x="2374" w:y="62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第九十三条</w:t>
      </w:r>
    </w:p>
    <w:p>
      <w:pPr>
        <w:framePr w:w="6257" w:x="3995" w:y="62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股东大会应就会议所议事项做出决议，并由与会董事在决</w:t>
      </w:r>
    </w:p>
    <w:p>
      <w:pPr>
        <w:framePr w:w="8400" w:x="1894" w:y="668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议上签字，全体董事均未出席股东大会的，由会议召集人在股东大会决议上签</w:t>
      </w:r>
    </w:p>
    <w:p>
      <w:pPr>
        <w:framePr w:w="8400" w:x="1894" w:y="668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字。董事会或会议召集人应将出席股东的表决票作为会议档案，保存期限不少</w:t>
      </w:r>
    </w:p>
    <w:p>
      <w:pPr>
        <w:framePr w:w="8400" w:x="1894" w:y="668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于十年。</w:t>
      </w:r>
    </w:p>
    <w:p>
      <w:pPr>
        <w:framePr w:w="1444" w:x="2374" w:y="840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第九十四条</w:t>
      </w:r>
    </w:p>
    <w:p>
      <w:pPr>
        <w:framePr w:w="6257" w:x="3995" w:y="840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提案未获通过，或者本次股东大会变更前次股东大会决议</w:t>
      </w:r>
    </w:p>
    <w:p>
      <w:pPr>
        <w:framePr w:w="5040" w:x="1894" w:y="886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的，应当在股东大会决议公告中作特别提示。</w:t>
      </w:r>
    </w:p>
    <w:p>
      <w:pPr>
        <w:framePr w:w="1444" w:x="2374" w:y="96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第九十五条</w:t>
      </w:r>
    </w:p>
    <w:p>
      <w:pPr>
        <w:framePr w:w="6257" w:x="3995" w:y="96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股东大会通过有关董事、监事选举提案的，新任董事、监</w:t>
      </w:r>
    </w:p>
    <w:p>
      <w:pPr>
        <w:framePr w:w="5520" w:x="1894" w:y="101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事就任时间自股东大会决议通过之日起开始计算。</w:t>
      </w:r>
    </w:p>
    <w:p>
      <w:pPr>
        <w:framePr w:w="1444" w:x="2374" w:y="108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第九十六条</w:t>
      </w:r>
    </w:p>
    <w:p>
      <w:pPr>
        <w:framePr w:w="6480" w:x="3995" w:y="108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股东大会通过有关派现、送股或资本公积转增股本提案的，</w:t>
      </w:r>
    </w:p>
    <w:p>
      <w:pPr>
        <w:framePr w:w="5520" w:x="1894" w:y="1136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公司将在股东大会结束后两个月内实施具体方案。</w:t>
      </w:r>
    </w:p>
    <w:p>
      <w:pPr>
        <w:framePr w:w="1740" w:x="5444" w:y="1214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第五章</w:t>
      </w:r>
      <w:r>
        <w:rPr>
          <w:rFonts w:eastAsiaTheme="minorEastAsia" w:hAnsiTheme="minorHAnsi" w:cstheme="minorBidi"/>
          <w:color w:val="000000"/>
          <w:spacing w:val="-6"/>
          <w:szCs w:val="22"/>
          <w:lang w:val="en-US" w:eastAsia="en-US" w:bidi="ar-SA"/>
        </w:rPr>
        <w:t xml:space="preserve"> </w:t>
      </w:r>
      <w:r>
        <w:rPr>
          <w:rFonts w:ascii="SimSun" w:hAnsi="SimSun" w:eastAsiaTheme="minorEastAsia" w:cs="SimSun"/>
          <w:color w:val="000000"/>
          <w:spacing w:val="1"/>
          <w:szCs w:val="22"/>
          <w:lang w:val="en-US" w:eastAsia="en-US" w:bidi="ar-SA"/>
        </w:rPr>
        <w:t>董事会</w:t>
      </w:r>
    </w:p>
    <w:p>
      <w:pPr>
        <w:framePr w:w="1740" w:x="5444" w:y="12144"/>
        <w:widowControl w:val="0"/>
        <w:autoSpaceDE w:val="0"/>
        <w:autoSpaceDN w:val="0"/>
        <w:spacing w:before="541" w:line="240" w:lineRule="exact"/>
        <w:ind w:left="12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第一节</w:t>
      </w:r>
      <w:r>
        <w:rPr>
          <w:rFonts w:eastAsiaTheme="minorEastAsia" w:hAnsiTheme="minorHAnsi" w:cstheme="minorBidi"/>
          <w:color w:val="000000"/>
          <w:spacing w:val="-5"/>
          <w:szCs w:val="22"/>
          <w:lang w:val="en-US" w:eastAsia="en-US" w:bidi="ar-SA"/>
        </w:rPr>
        <w:t xml:space="preserve"> </w:t>
      </w:r>
      <w:r>
        <w:rPr>
          <w:rFonts w:ascii="SimSun" w:hAnsi="SimSun" w:eastAsiaTheme="minorEastAsia" w:cs="SimSun"/>
          <w:color w:val="000000"/>
          <w:spacing w:val="2"/>
          <w:szCs w:val="22"/>
          <w:lang w:val="en-US" w:eastAsia="en-US" w:bidi="ar-SA"/>
        </w:rPr>
        <w:t>董事</w:t>
      </w:r>
    </w:p>
    <w:p>
      <w:pPr>
        <w:framePr w:w="1924" w:x="1894" w:y="1370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第九十七条</w:t>
      </w:r>
    </w:p>
    <w:p>
      <w:pPr>
        <w:framePr w:w="1924" w:x="1894" w:y="1370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董事：</w:t>
      </w:r>
    </w:p>
    <w:p>
      <w:pPr>
        <w:framePr w:w="6257" w:x="3995" w:y="1370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公司董事为自然人，有下列情形之一的，不能担任公司的</w:t>
      </w:r>
    </w:p>
    <w:p>
      <w:pPr>
        <w:framePr w:w="5340" w:x="2374" w:y="147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无民事行为能力或者限制民事行为能力；</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28</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29" w:name="br1_28"/>
      <w:bookmarkEnd w:id="29"/>
      <w:r>
        <w:rPr>
          <w:rFonts w:ascii="Arial" w:eastAsiaTheme="minorEastAsia" w:hAnsiTheme="minorHAnsi" w:cstheme="minorBidi"/>
          <w:color w:val="FF0000"/>
          <w:sz w:val="2"/>
          <w:szCs w:val="22"/>
          <w:lang w:val="en-US" w:eastAsia="en-US" w:bidi="ar-SA"/>
        </w:rPr>
        <w:t xml:space="preserve"> </w:t>
      </w:r>
    </w:p>
    <w:p>
      <w:pPr>
        <w:framePr w:w="8400" w:x="1894" w:y="153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因贪污、贿赂、侵占财产、挪用财产或者破坏社会主义市场经济秩</w:t>
      </w:r>
    </w:p>
    <w:p>
      <w:pPr>
        <w:framePr w:w="8400" w:x="1894"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序，被判处刑罚，执行期满未逾五年，或者因犯罪被剥夺政治权利，执行期满</w:t>
      </w:r>
    </w:p>
    <w:p>
      <w:pPr>
        <w:framePr w:w="8400" w:x="1894"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未逾五年；</w:t>
      </w:r>
    </w:p>
    <w:p>
      <w:pPr>
        <w:framePr w:w="7884" w:x="2374" w:y="309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担任破产清算的公司、企业的董事或者厂长、经理，对该公司、企</w:t>
      </w:r>
    </w:p>
    <w:p>
      <w:pPr>
        <w:framePr w:w="8160" w:x="1894" w:y="356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业的破产负有个人责任的，自该公司、企业破产清算完结之日起未逾三年；</w:t>
      </w:r>
    </w:p>
    <w:p>
      <w:pPr>
        <w:framePr w:w="7999" w:x="2374" w:y="418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7"/>
          <w:szCs w:val="22"/>
          <w:lang w:val="en-US" w:eastAsia="en-US" w:bidi="ar-SA"/>
        </w:rPr>
        <w:t>担任因违法被吊销营业执照、责令关闭的公司、企业的法定代表人，</w:t>
      </w:r>
    </w:p>
    <w:p>
      <w:pPr>
        <w:framePr w:w="7680" w:x="1894" w:y="465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并负有个人责任的，自该公司、企业被吊销营业执照之日起未逾三年；</w:t>
      </w:r>
    </w:p>
    <w:p>
      <w:pPr>
        <w:framePr w:w="5101" w:x="2374" w:y="528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个人所负数额较大的债务到期未清偿；</w:t>
      </w:r>
    </w:p>
    <w:p>
      <w:pPr>
        <w:framePr w:w="5101" w:x="2374" w:y="5280"/>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六</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处于中国证监会认定的市场禁入期的；</w:t>
      </w:r>
    </w:p>
    <w:p>
      <w:pPr>
        <w:framePr w:w="5101" w:x="2374" w:y="5280"/>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七</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三年内受中国证监会行政处罚的；</w:t>
      </w:r>
    </w:p>
    <w:p>
      <w:pPr>
        <w:framePr w:w="6781" w:x="2374" w:y="71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八</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三年内受证券交易所公开谴责或两次以上通报批评的；</w:t>
      </w:r>
    </w:p>
    <w:p>
      <w:pPr>
        <w:framePr w:w="6781" w:x="2374" w:y="7152"/>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九</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本公司现任监事；</w:t>
      </w:r>
    </w:p>
    <w:p>
      <w:pPr>
        <w:framePr w:w="7022" w:x="2374" w:y="840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处于证券交易所认定不适合担任上市公司董事的期间的；</w:t>
      </w:r>
    </w:p>
    <w:p>
      <w:pPr>
        <w:framePr w:w="7920" w:x="2374" w:y="902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十一</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pacing w:val="-3"/>
          <w:szCs w:val="22"/>
          <w:lang w:val="en-US" w:eastAsia="en-US" w:bidi="ar-SA"/>
        </w:rPr>
        <w:t>无法确保在任职期间投入足够的时间和精力于公司事务，切实履行</w:t>
      </w:r>
    </w:p>
    <w:p>
      <w:pPr>
        <w:framePr w:w="2880" w:x="1894" w:y="949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董事应履行的各项职责；</w:t>
      </w:r>
    </w:p>
    <w:p>
      <w:pPr>
        <w:framePr w:w="7920" w:x="2374" w:y="101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十二</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zCs w:val="22"/>
          <w:lang w:val="en-US" w:eastAsia="en-US" w:bidi="ar-SA"/>
        </w:rPr>
        <w:t>法律、行政法规或部门规章或相关业务规则规定的其他情形。</w:t>
      </w:r>
    </w:p>
    <w:p>
      <w:pPr>
        <w:framePr w:w="7920" w:x="2374" w:y="10116"/>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本条所述期间，以拟审议相关董事提名议案的股东大会召开日为截止日。</w:t>
      </w:r>
    </w:p>
    <w:p>
      <w:pPr>
        <w:framePr w:w="7920" w:x="2374" w:y="10116"/>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违反本条规定选举董事的，该选举或者聘任无效。</w:t>
      </w:r>
    </w:p>
    <w:p>
      <w:pPr>
        <w:framePr w:w="8640" w:x="1894" w:y="1198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董事在任职期间出现本条第一款第（一）项至第（十二）项情形的，公司</w:t>
      </w:r>
    </w:p>
    <w:p>
      <w:pPr>
        <w:framePr w:w="8640" w:x="1894" w:y="11988"/>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8"/>
          <w:szCs w:val="22"/>
          <w:lang w:val="en-US" w:eastAsia="en-US" w:bidi="ar-SA"/>
        </w:rPr>
        <w:t>解除其职务。但是公司的在任董事出现本条第一款第（七）、（八）项规定的情</w:t>
      </w:r>
    </w:p>
    <w:p>
      <w:pPr>
        <w:framePr w:w="8640" w:x="1894" w:y="1198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形之一，董事会认为该董事继续担任董事职务对公司经营有重要作用的，可以</w:t>
      </w:r>
    </w:p>
    <w:p>
      <w:pPr>
        <w:framePr w:w="8640" w:x="1894" w:y="1198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提名其为下一届董事会的董事候选人，并应充分披露提名理由。该提名的相关</w:t>
      </w:r>
    </w:p>
    <w:p>
      <w:pPr>
        <w:framePr w:w="8640" w:x="1894" w:y="1198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决议除需经出席股东大会的股东所持股权过半数通过外，还需经出席股东大会</w:t>
      </w:r>
    </w:p>
    <w:p>
      <w:pPr>
        <w:framePr w:w="8640" w:x="1894" w:y="1198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的中小股东所持股权过半数通过。</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29</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30" w:name="br1_29"/>
      <w:bookmarkEnd w:id="30"/>
      <w:r>
        <w:rPr>
          <w:rFonts w:ascii="Arial" w:eastAsiaTheme="minorEastAsia" w:hAnsiTheme="minorHAnsi" w:cstheme="minorBidi"/>
          <w:color w:val="FF0000"/>
          <w:sz w:val="2"/>
          <w:szCs w:val="22"/>
          <w:lang w:val="en-US" w:eastAsia="en-US" w:bidi="ar-SA"/>
        </w:rPr>
        <w:t xml:space="preserve"> </w:t>
      </w:r>
    </w:p>
    <w:p>
      <w:pPr>
        <w:framePr w:w="1444" w:x="2374" w:y="169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第九十八条</w:t>
      </w:r>
    </w:p>
    <w:p>
      <w:pPr>
        <w:framePr w:w="6257" w:x="3995" w:y="169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董事由股东大会选举或者更换，并可在任期届满前由股东</w:t>
      </w:r>
    </w:p>
    <w:p>
      <w:pPr>
        <w:framePr w:w="6361" w:x="1894" w:y="215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大会解除其职务。董事任期</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pacing w:val="60"/>
          <w:szCs w:val="22"/>
          <w:lang w:val="en-US" w:eastAsia="en-US" w:bidi="ar-SA"/>
        </w:rPr>
        <w:t>3</w:t>
      </w:r>
      <w:r>
        <w:rPr>
          <w:rFonts w:ascii="SimSun" w:hAnsi="SimSun" w:eastAsiaTheme="minorEastAsia" w:cs="SimSun"/>
          <w:color w:val="000000"/>
          <w:szCs w:val="22"/>
          <w:lang w:val="en-US" w:eastAsia="en-US" w:bidi="ar-SA"/>
        </w:rPr>
        <w:t>年，任期届满可连选连任</w:t>
      </w:r>
      <w:r>
        <w:rPr>
          <w:rFonts w:eastAsiaTheme="minorEastAsia" w:hAnsiTheme="minorHAnsi" w:cstheme="minorBidi"/>
          <w:color w:val="000000"/>
          <w:spacing w:val="60"/>
          <w:szCs w:val="22"/>
          <w:lang w:val="en-US" w:eastAsia="en-US" w:bidi="ar-SA"/>
        </w:rPr>
        <w:t xml:space="preserve"> </w:t>
      </w:r>
      <w:r>
        <w:rPr>
          <w:rFonts w:ascii="SimSun" w:hAnsi="SimSun" w:eastAsiaTheme="minorEastAsia" w:cs="SimSun"/>
          <w:color w:val="000000"/>
          <w:szCs w:val="22"/>
          <w:lang w:val="en-US" w:eastAsia="en-US" w:bidi="ar-SA"/>
        </w:rPr>
        <w:t>。</w:t>
      </w:r>
    </w:p>
    <w:p>
      <w:pPr>
        <w:framePr w:w="8401" w:x="1894" w:y="2783"/>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董事任期从就任之日起计算，至本届董事会任期届满时为止。董事任期届</w:t>
      </w:r>
    </w:p>
    <w:p>
      <w:pPr>
        <w:framePr w:w="8401" w:x="1894" w:y="278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满未及时改选，在改选出的董事就任前，原董事仍应当依照法律、行政法规、</w:t>
      </w:r>
    </w:p>
    <w:p>
      <w:pPr>
        <w:framePr w:w="8401" w:x="1894" w:y="278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部门规章和本章程的规定，履行董事职务。</w:t>
      </w:r>
    </w:p>
    <w:p>
      <w:pPr>
        <w:framePr w:w="8363" w:x="1894" w:y="4343"/>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董事可以由总经理或者其他高级管理人员兼任，但兼任总经理或者其他高</w:t>
      </w:r>
    </w:p>
    <w:p>
      <w:pPr>
        <w:framePr w:w="8363" w:x="1894" w:y="434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6"/>
          <w:szCs w:val="22"/>
          <w:lang w:val="en-US" w:eastAsia="en-US" w:bidi="ar-SA"/>
        </w:rPr>
        <w:t>级管理人员职务的董事以及由职工代表担任的董事总计不得超过公司董事总</w:t>
      </w:r>
    </w:p>
    <w:p>
      <w:pPr>
        <w:framePr w:w="8363" w:x="1894" w:y="4343"/>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数的二分之一。</w:t>
      </w:r>
    </w:p>
    <w:p>
      <w:pPr>
        <w:framePr w:w="1924" w:x="1894" w:y="606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第九十九条</w:t>
      </w:r>
    </w:p>
    <w:p>
      <w:pPr>
        <w:framePr w:w="1924" w:x="1894" w:y="606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忠实义务：</w:t>
      </w:r>
    </w:p>
    <w:p>
      <w:pPr>
        <w:framePr w:w="6257" w:x="3995" w:y="606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董事应当遵守法律、行政法规和本章程，对公司负有下列</w:t>
      </w:r>
    </w:p>
    <w:p>
      <w:pPr>
        <w:framePr w:w="662" w:x="2374" w:y="7176"/>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pacing w:val="1"/>
          <w:sz w:val="21"/>
          <w:szCs w:val="22"/>
          <w:lang w:val="en-US" w:eastAsia="en-US" w:bidi="ar-SA"/>
        </w:rPr>
        <w:t>一</w:t>
      </w:r>
      <w:r>
        <w:rPr>
          <w:rFonts w:ascii="SimSun" w:eastAsiaTheme="minorEastAsia" w:hAnsiTheme="minorHAnsi" w:cstheme="minorBidi"/>
          <w:color w:val="000000"/>
          <w:sz w:val="21"/>
          <w:szCs w:val="22"/>
          <w:lang w:val="en-US" w:eastAsia="en-US" w:bidi="ar-SA"/>
        </w:rPr>
        <w:t>)</w:t>
      </w:r>
    </w:p>
    <w:p>
      <w:pPr>
        <w:framePr w:w="662" w:x="2374" w:y="7176"/>
        <w:widowControl w:val="0"/>
        <w:autoSpaceDE w:val="0"/>
        <w:autoSpaceDN w:val="0"/>
        <w:spacing w:before="413"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pacing w:val="1"/>
          <w:sz w:val="21"/>
          <w:szCs w:val="22"/>
          <w:lang w:val="en-US" w:eastAsia="en-US" w:bidi="ar-SA"/>
        </w:rPr>
        <w:t>二</w:t>
      </w:r>
      <w:r>
        <w:rPr>
          <w:rFonts w:ascii="SimSun" w:eastAsiaTheme="minorEastAsia" w:hAnsiTheme="minorHAnsi" w:cstheme="minorBidi"/>
          <w:color w:val="000000"/>
          <w:sz w:val="21"/>
          <w:szCs w:val="22"/>
          <w:lang w:val="en-US" w:eastAsia="en-US" w:bidi="ar-SA"/>
        </w:rPr>
        <w:t>)</w:t>
      </w:r>
    </w:p>
    <w:p>
      <w:pPr>
        <w:framePr w:w="7200" w:x="3154" w:y="71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不得利用职权收受贿赂或者其他非法收入，不得侵占公司的财产；</w:t>
      </w:r>
    </w:p>
    <w:p>
      <w:pPr>
        <w:framePr w:w="7200" w:x="3154" w:y="7152"/>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不得挪用公司资金；</w:t>
      </w:r>
    </w:p>
    <w:p>
      <w:pPr>
        <w:framePr w:w="662" w:x="2374" w:y="8424"/>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pacing w:val="1"/>
          <w:sz w:val="21"/>
          <w:szCs w:val="22"/>
          <w:lang w:val="en-US" w:eastAsia="en-US" w:bidi="ar-SA"/>
        </w:rPr>
        <w:t>三</w:t>
      </w:r>
      <w:r>
        <w:rPr>
          <w:rFonts w:ascii="SimSun" w:eastAsiaTheme="minorEastAsia" w:hAnsiTheme="minorHAnsi" w:cstheme="minorBidi"/>
          <w:color w:val="000000"/>
          <w:sz w:val="21"/>
          <w:szCs w:val="22"/>
          <w:lang w:val="en-US" w:eastAsia="en-US" w:bidi="ar-SA"/>
        </w:rPr>
        <w:t>)</w:t>
      </w:r>
    </w:p>
    <w:p>
      <w:pPr>
        <w:framePr w:w="7098" w:x="3154" w:y="840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不得将公司资产或者资金以其个人名义或者其他个人名义开立账</w:t>
      </w:r>
    </w:p>
    <w:p>
      <w:pPr>
        <w:framePr w:w="1200" w:x="1894" w:y="886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户存储；</w:t>
      </w:r>
    </w:p>
    <w:p>
      <w:pPr>
        <w:framePr w:w="662" w:x="2374" w:y="951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pacing w:val="1"/>
          <w:sz w:val="21"/>
          <w:szCs w:val="22"/>
          <w:lang w:val="en-US" w:eastAsia="en-US" w:bidi="ar-SA"/>
        </w:rPr>
        <w:t>四</w:t>
      </w:r>
      <w:r>
        <w:rPr>
          <w:rFonts w:ascii="SimSun" w:eastAsiaTheme="minorEastAsia" w:hAnsiTheme="minorHAnsi" w:cstheme="minorBidi"/>
          <w:color w:val="000000"/>
          <w:sz w:val="21"/>
          <w:szCs w:val="22"/>
          <w:lang w:val="en-US" w:eastAsia="en-US" w:bidi="ar-SA"/>
        </w:rPr>
        <w:t>)</w:t>
      </w:r>
    </w:p>
    <w:p>
      <w:pPr>
        <w:framePr w:w="7200" w:x="3154" w:y="949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不得违反本章程的规定，未经股东大会或董事会同意，将公司资金</w:t>
      </w:r>
    </w:p>
    <w:p>
      <w:pPr>
        <w:framePr w:w="5040" w:x="1894" w:y="996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借贷给他人或者以公司财产为他人提供担保；</w:t>
      </w:r>
    </w:p>
    <w:p>
      <w:pPr>
        <w:framePr w:w="662" w:x="2374" w:y="1060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pacing w:val="1"/>
          <w:sz w:val="21"/>
          <w:szCs w:val="22"/>
          <w:lang w:val="en-US" w:eastAsia="en-US" w:bidi="ar-SA"/>
        </w:rPr>
        <w:t>五</w:t>
      </w:r>
      <w:r>
        <w:rPr>
          <w:rFonts w:ascii="SimSun" w:eastAsiaTheme="minorEastAsia" w:hAnsiTheme="minorHAnsi" w:cstheme="minorBidi"/>
          <w:color w:val="000000"/>
          <w:sz w:val="21"/>
          <w:szCs w:val="22"/>
          <w:lang w:val="en-US" w:eastAsia="en-US" w:bidi="ar-SA"/>
        </w:rPr>
        <w:t>)</w:t>
      </w:r>
    </w:p>
    <w:p>
      <w:pPr>
        <w:framePr w:w="7202" w:x="3154" w:y="1058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不得违反本章程的规定或未经股东大会同意，与本公司订立合同、</w:t>
      </w:r>
    </w:p>
    <w:p>
      <w:pPr>
        <w:framePr w:w="3841" w:x="1894" w:y="110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发生交易或者其他债权债务往来；</w:t>
      </w:r>
    </w:p>
    <w:p>
      <w:pPr>
        <w:framePr w:w="662" w:x="2374" w:y="1170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pacing w:val="1"/>
          <w:sz w:val="21"/>
          <w:szCs w:val="22"/>
          <w:lang w:val="en-US" w:eastAsia="en-US" w:bidi="ar-SA"/>
        </w:rPr>
        <w:t>六</w:t>
      </w:r>
      <w:r>
        <w:rPr>
          <w:rFonts w:ascii="SimSun" w:eastAsiaTheme="minorEastAsia" w:hAnsiTheme="minorHAnsi" w:cstheme="minorBidi"/>
          <w:color w:val="000000"/>
          <w:sz w:val="21"/>
          <w:szCs w:val="22"/>
          <w:lang w:val="en-US" w:eastAsia="en-US" w:bidi="ar-SA"/>
        </w:rPr>
        <w:t>)</w:t>
      </w:r>
    </w:p>
    <w:p>
      <w:pPr>
        <w:framePr w:w="7200" w:x="3154" w:y="1167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未经股东大会同意，不得利用职务便利，为自己或他人谋取本应属</w:t>
      </w:r>
    </w:p>
    <w:p>
      <w:pPr>
        <w:framePr w:w="8640" w:x="1894" w:y="1214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于公司的商业机会，自营或者委托他人经营、为他人经营与本公司同类的业务；</w:t>
      </w:r>
    </w:p>
    <w:p>
      <w:pPr>
        <w:framePr w:w="662" w:x="2374" w:y="1279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pacing w:val="1"/>
          <w:sz w:val="21"/>
          <w:szCs w:val="22"/>
          <w:lang w:val="en-US" w:eastAsia="en-US" w:bidi="ar-SA"/>
        </w:rPr>
        <w:t>七</w:t>
      </w:r>
      <w:r>
        <w:rPr>
          <w:rFonts w:ascii="SimSun" w:eastAsiaTheme="minorEastAsia" w:hAnsiTheme="minorHAnsi" w:cstheme="minorBidi"/>
          <w:color w:val="000000"/>
          <w:sz w:val="21"/>
          <w:szCs w:val="22"/>
          <w:lang w:val="en-US" w:eastAsia="en-US" w:bidi="ar-SA"/>
        </w:rPr>
        <w:t>)</w:t>
      </w:r>
    </w:p>
    <w:p>
      <w:pPr>
        <w:framePr w:w="662" w:x="2374" w:y="12793"/>
        <w:widowControl w:val="0"/>
        <w:autoSpaceDE w:val="0"/>
        <w:autoSpaceDN w:val="0"/>
        <w:spacing w:before="413"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pacing w:val="1"/>
          <w:sz w:val="21"/>
          <w:szCs w:val="22"/>
          <w:lang w:val="en-US" w:eastAsia="en-US" w:bidi="ar-SA"/>
        </w:rPr>
        <w:t>八</w:t>
      </w:r>
      <w:r>
        <w:rPr>
          <w:rFonts w:ascii="SimSun" w:eastAsiaTheme="minorEastAsia" w:hAnsiTheme="minorHAnsi" w:cstheme="minorBidi"/>
          <w:color w:val="000000"/>
          <w:sz w:val="21"/>
          <w:szCs w:val="22"/>
          <w:lang w:val="en-US" w:eastAsia="en-US" w:bidi="ar-SA"/>
        </w:rPr>
        <w:t>)</w:t>
      </w:r>
    </w:p>
    <w:p>
      <w:pPr>
        <w:framePr w:w="662" w:x="2374" w:y="12793"/>
        <w:widowControl w:val="0"/>
        <w:autoSpaceDE w:val="0"/>
        <w:autoSpaceDN w:val="0"/>
        <w:spacing w:before="413"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pacing w:val="1"/>
          <w:sz w:val="21"/>
          <w:szCs w:val="22"/>
          <w:lang w:val="en-US" w:eastAsia="en-US" w:bidi="ar-SA"/>
        </w:rPr>
        <w:t>九</w:t>
      </w:r>
      <w:r>
        <w:rPr>
          <w:rFonts w:ascii="SimSun" w:eastAsiaTheme="minorEastAsia" w:hAnsiTheme="minorHAnsi" w:cstheme="minorBidi"/>
          <w:color w:val="000000"/>
          <w:sz w:val="21"/>
          <w:szCs w:val="22"/>
          <w:lang w:val="en-US" w:eastAsia="en-US" w:bidi="ar-SA"/>
        </w:rPr>
        <w:t>)</w:t>
      </w:r>
    </w:p>
    <w:p>
      <w:pPr>
        <w:framePr w:w="662" w:x="2374" w:y="12793"/>
        <w:widowControl w:val="0"/>
        <w:autoSpaceDE w:val="0"/>
        <w:autoSpaceDN w:val="0"/>
        <w:spacing w:before="413"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pacing w:val="1"/>
          <w:sz w:val="21"/>
          <w:szCs w:val="22"/>
          <w:lang w:val="en-US" w:eastAsia="en-US" w:bidi="ar-SA"/>
        </w:rPr>
        <w:t>十</w:t>
      </w:r>
      <w:r>
        <w:rPr>
          <w:rFonts w:ascii="SimSun" w:eastAsiaTheme="minorEastAsia" w:hAnsiTheme="minorHAnsi" w:cstheme="minorBidi"/>
          <w:color w:val="000000"/>
          <w:sz w:val="21"/>
          <w:szCs w:val="22"/>
          <w:lang w:val="en-US" w:eastAsia="en-US" w:bidi="ar-SA"/>
        </w:rPr>
        <w:t>)</w:t>
      </w:r>
    </w:p>
    <w:p>
      <w:pPr>
        <w:framePr w:w="4320" w:x="3154" w:y="1276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不得接受与公司交易的佣金归为己有；</w:t>
      </w:r>
    </w:p>
    <w:p>
      <w:pPr>
        <w:framePr w:w="4320" w:x="3154" w:y="12769"/>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不得擅自披露公司秘密；</w:t>
      </w:r>
    </w:p>
    <w:p>
      <w:pPr>
        <w:framePr w:w="6480" w:x="3154" w:y="1401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不得利用其关联关系损害公司利益；</w:t>
      </w:r>
    </w:p>
    <w:p>
      <w:pPr>
        <w:framePr w:w="6480" w:x="3154" w:y="14017"/>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法律、行政法规、部门规章及本章程规定的其他忠实义务。</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30</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31" w:name="br1_30"/>
      <w:bookmarkEnd w:id="31"/>
      <w:r>
        <w:rPr>
          <w:rFonts w:ascii="Arial" w:eastAsiaTheme="minorEastAsia" w:hAnsiTheme="minorHAnsi" w:cstheme="minorBidi"/>
          <w:color w:val="FF0000"/>
          <w:sz w:val="2"/>
          <w:szCs w:val="22"/>
          <w:lang w:val="en-US" w:eastAsia="en-US" w:bidi="ar-SA"/>
        </w:rPr>
        <w:t xml:space="preserve"> </w:t>
      </w:r>
    </w:p>
    <w:p>
      <w:pPr>
        <w:framePr w:w="8362" w:x="1894" w:y="153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董事违反本条规定所得的收入，应当归公司所有；给公司造成损失的，应</w:t>
      </w:r>
    </w:p>
    <w:p>
      <w:pPr>
        <w:framePr w:w="8362" w:x="1894"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当承担赔偿责任。</w:t>
      </w:r>
    </w:p>
    <w:p>
      <w:pPr>
        <w:framePr w:w="8362" w:x="1894" w:y="2783"/>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pacing w:val="-1"/>
          <w:szCs w:val="22"/>
          <w:lang w:val="en-US" w:eastAsia="en-US" w:bidi="ar-SA"/>
        </w:rPr>
        <w:t>董事应当遵守法律、行政法规和本章程，对公司负有下列勤勉</w:t>
      </w:r>
    </w:p>
    <w:p>
      <w:pPr>
        <w:framePr w:w="8362" w:x="1894" w:y="278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义务：</w:t>
      </w:r>
    </w:p>
    <w:p>
      <w:pPr>
        <w:framePr w:w="8400" w:x="1894" w:y="387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应谨慎、认真、勤勉地行使公司赋予的权利，以保证公司的商业行</w:t>
      </w:r>
    </w:p>
    <w:p>
      <w:pPr>
        <w:framePr w:w="8400" w:x="1894" w:y="387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为符合国家法律、行政法规以及国家各项经济政策的要求，商业活动不超过营</w:t>
      </w:r>
    </w:p>
    <w:p>
      <w:pPr>
        <w:framePr w:w="8400" w:x="1894" w:y="387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业执照规定的业务范围；</w:t>
      </w:r>
    </w:p>
    <w:p>
      <w:pPr>
        <w:framePr w:w="3420" w:x="2374" w:y="543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应公平对待所有股东；</w:t>
      </w:r>
    </w:p>
    <w:p>
      <w:pPr>
        <w:framePr w:w="4620" w:x="2374" w:y="606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及时了解公司业务经营管理状况；</w:t>
      </w:r>
    </w:p>
    <w:p>
      <w:pPr>
        <w:framePr w:w="7879" w:x="2374" w:y="668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应当对公司定期报告签署书面确认意见。保证公司所披露的信息真</w:t>
      </w:r>
    </w:p>
    <w:p>
      <w:pPr>
        <w:framePr w:w="2160" w:x="1894" w:y="71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实、准确、完整；</w:t>
      </w:r>
    </w:p>
    <w:p>
      <w:pPr>
        <w:framePr w:w="7879" w:x="2374" w:y="777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应当如实向监事会提供有关情况和资料，不得妨碍监事会或者监事</w:t>
      </w:r>
    </w:p>
    <w:p>
      <w:pPr>
        <w:framePr w:w="1440" w:x="1894" w:y="824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行使职权；</w:t>
      </w:r>
    </w:p>
    <w:p>
      <w:pPr>
        <w:framePr w:w="7260" w:x="2374" w:y="886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六</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法律、行政法规、部门规章及本章程规定的其他勤勉义务。</w:t>
      </w:r>
    </w:p>
    <w:p>
      <w:pPr>
        <w:framePr w:w="6181" w:x="2374" w:y="96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第一百〇一条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zCs w:val="22"/>
          <w:lang w:val="en-US" w:eastAsia="en-US" w:bidi="ar-SA"/>
        </w:rPr>
        <w:t>公司不得直接或者间接向董事提供借款。</w:t>
      </w:r>
    </w:p>
    <w:p>
      <w:pPr>
        <w:framePr w:w="8358" w:x="1894" w:y="1042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第一百〇二条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pacing w:val="1"/>
          <w:szCs w:val="22"/>
          <w:lang w:val="en-US" w:eastAsia="en-US" w:bidi="ar-SA"/>
        </w:rPr>
        <w:t>董事连续两次未能亲自出席，也不委托其他董事出席董事</w:t>
      </w:r>
    </w:p>
    <w:p>
      <w:pPr>
        <w:framePr w:w="8358" w:x="1894" w:y="1042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会会议的，视为不能履行职责，董事会应当建议股东大会予以撤换。</w:t>
      </w:r>
    </w:p>
    <w:p>
      <w:pPr>
        <w:framePr w:w="8354" w:x="1894" w:y="1152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6"/>
          <w:szCs w:val="22"/>
          <w:lang w:val="en-US" w:eastAsia="en-US" w:bidi="ar-SA"/>
        </w:rPr>
        <w:t>董事一年内亲自出席董事会会议次数少于当年董事会会议次数三分之二</w:t>
      </w:r>
    </w:p>
    <w:p>
      <w:pPr>
        <w:framePr w:w="8354" w:x="1894" w:y="1152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的，应当接受监事会对其履职情况进行的审议。</w:t>
      </w:r>
    </w:p>
    <w:p>
      <w:pPr>
        <w:framePr w:w="8400" w:x="1894" w:y="12613"/>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董事一年内亲自出席董事会会议次数少于当年董事会会议次数二分之一，</w:t>
      </w:r>
    </w:p>
    <w:p>
      <w:pPr>
        <w:framePr w:w="8400" w:x="1894" w:y="1261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且无疾病、境外工作或学习等特别理由的，视为不适合担任上市公司董事，董</w:t>
      </w:r>
    </w:p>
    <w:p>
      <w:pPr>
        <w:framePr w:w="8400" w:x="1894" w:y="1261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事会应当建议股东大会予以撤换。</w:t>
      </w:r>
    </w:p>
    <w:p>
      <w:pPr>
        <w:framePr w:w="8359" w:x="1894" w:y="14173"/>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独立董事连续三次未亲自出席董事会会议的，由董事会提请股东大会予以</w:t>
      </w:r>
    </w:p>
    <w:p>
      <w:pPr>
        <w:framePr w:w="8359" w:x="1894" w:y="1417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撤换。</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31</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32" w:name="br1_31"/>
      <w:bookmarkEnd w:id="32"/>
      <w:r>
        <w:rPr>
          <w:rFonts w:ascii="Arial" w:eastAsiaTheme="minorEastAsia" w:hAnsiTheme="minorHAnsi" w:cstheme="minorBidi"/>
          <w:color w:val="FF0000"/>
          <w:sz w:val="2"/>
          <w:szCs w:val="22"/>
          <w:lang w:val="en-US" w:eastAsia="en-US" w:bidi="ar-SA"/>
        </w:rPr>
        <w:t xml:space="preserve"> </w:t>
      </w:r>
    </w:p>
    <w:p>
      <w:pPr>
        <w:framePr w:w="8358" w:x="1894" w:y="169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第一百〇三条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pacing w:val="1"/>
          <w:szCs w:val="22"/>
          <w:lang w:val="en-US" w:eastAsia="en-US" w:bidi="ar-SA"/>
        </w:rPr>
        <w:t>董事可以在任期届满以前提出辞职。董事辞职应向董事会</w:t>
      </w:r>
    </w:p>
    <w:p>
      <w:pPr>
        <w:framePr w:w="8358" w:x="1894" w:y="169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提交书面辞职报告。董事会将在两日内披露有关情况。</w:t>
      </w:r>
    </w:p>
    <w:p>
      <w:pPr>
        <w:framePr w:w="8400" w:x="1894" w:y="2783"/>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如因董事的辞职导致公司董事会低于法定最低人数时，或独立董事辞职导</w:t>
      </w:r>
    </w:p>
    <w:p>
      <w:pPr>
        <w:framePr w:w="8400" w:x="1894" w:y="278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致独立董事人数少于董事会成员的三分之一或独立董事中没有会计专业人士，</w:t>
      </w:r>
    </w:p>
    <w:p>
      <w:pPr>
        <w:framePr w:w="8400" w:x="1894" w:y="278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辞职报告应当在下任董事或独立董事填补因其辞职产生的空缺后方能生效。在</w:t>
      </w:r>
    </w:p>
    <w:p>
      <w:pPr>
        <w:framePr w:w="8400" w:x="1894" w:y="278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改选出的董事</w:t>
      </w:r>
      <w:r>
        <w:rPr>
          <w:rFonts w:ascii="SimSun" w:eastAsiaTheme="minorEastAsia" w:hAnsiTheme="minorHAnsi" w:cstheme="minorBidi"/>
          <w:color w:val="000000"/>
          <w:spacing w:val="2"/>
          <w:szCs w:val="22"/>
          <w:lang w:val="en-US" w:eastAsia="en-US" w:bidi="ar-SA"/>
        </w:rPr>
        <w:t>/</w:t>
      </w:r>
      <w:r>
        <w:rPr>
          <w:rFonts w:ascii="SimSun" w:hAnsi="SimSun" w:eastAsiaTheme="minorEastAsia" w:cs="SimSun"/>
          <w:color w:val="000000"/>
          <w:spacing w:val="2"/>
          <w:szCs w:val="22"/>
          <w:lang w:val="en-US" w:eastAsia="en-US" w:bidi="ar-SA"/>
        </w:rPr>
        <w:t>独立董事就任前，原董事仍应当依照法律、行政法规、部门规</w:t>
      </w:r>
    </w:p>
    <w:p>
      <w:pPr>
        <w:framePr w:w="8400" w:x="1894" w:y="278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章和本章程规定，履行董事职务。</w:t>
      </w:r>
    </w:p>
    <w:p>
      <w:pPr>
        <w:framePr w:w="6720" w:x="2374" w:y="528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除前述所列情形外，董事辞职自辞职报告送达董事会时生效。</w:t>
      </w:r>
    </w:p>
    <w:p>
      <w:pPr>
        <w:framePr w:w="7441" w:x="2374" w:y="590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董事辞职的，公司应当在辞职报告送达董事会后三个月内完成补选。</w:t>
      </w:r>
    </w:p>
    <w:p>
      <w:pPr>
        <w:framePr w:w="8400" w:x="1894" w:y="668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第一百〇四条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pacing w:val="1"/>
          <w:szCs w:val="22"/>
          <w:lang w:val="en-US" w:eastAsia="en-US" w:bidi="ar-SA"/>
        </w:rPr>
        <w:t>董事辞职生效或者任期届满，应向董事会办妥所有移交手</w:t>
      </w:r>
    </w:p>
    <w:p>
      <w:pPr>
        <w:framePr w:w="8400" w:x="1894" w:y="668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续，其对公司和股东承担的忠实义务，在任期结束后两年内仍然有效。董事对</w:t>
      </w:r>
    </w:p>
    <w:p>
      <w:pPr>
        <w:framePr w:w="8400" w:x="1894" w:y="668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任职期间了解的公司商业秘密负有保密义务，直至此商业秘密成为公开信息之</w:t>
      </w:r>
    </w:p>
    <w:p>
      <w:pPr>
        <w:framePr w:w="8400" w:x="1894" w:y="668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日终止，董事的保密义务不因其离职而终止。</w:t>
      </w:r>
    </w:p>
    <w:p>
      <w:pPr>
        <w:framePr w:w="8400" w:x="1894" w:y="886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第一百〇五条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pacing w:val="1"/>
          <w:szCs w:val="22"/>
          <w:lang w:val="en-US" w:eastAsia="en-US" w:bidi="ar-SA"/>
        </w:rPr>
        <w:t>未经本章程规定或者董事会的合法授权，任何董事不得以</w:t>
      </w:r>
    </w:p>
    <w:p>
      <w:pPr>
        <w:framePr w:w="8400" w:x="1894" w:y="886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个人名义代表公司或者董事会行事。董事以其个人名义行事时，在第三方会合</w:t>
      </w:r>
    </w:p>
    <w:p>
      <w:pPr>
        <w:framePr w:w="8400" w:x="1894" w:y="886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理地认为该董事在代表公司或者董事会行事的情况下，该董事应当事先声明其</w:t>
      </w:r>
    </w:p>
    <w:p>
      <w:pPr>
        <w:framePr w:w="8400" w:x="1894" w:y="886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立场和身份。</w:t>
      </w:r>
    </w:p>
    <w:p>
      <w:pPr>
        <w:framePr w:w="8358" w:x="1894" w:y="1105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第一百〇六条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pacing w:val="1"/>
          <w:szCs w:val="22"/>
          <w:lang w:val="en-US" w:eastAsia="en-US" w:bidi="ar-SA"/>
        </w:rPr>
        <w:t>董事执行公司职务时违反法律、行政法规、部门规章或本</w:t>
      </w:r>
    </w:p>
    <w:p>
      <w:pPr>
        <w:framePr w:w="8358" w:x="1894" w:y="1105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章程的规定，给公司造成损失的，应当承担赔偿责任。</w:t>
      </w:r>
    </w:p>
    <w:p>
      <w:pPr>
        <w:framePr w:w="8400" w:x="1894" w:y="1230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第一百〇七条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pacing w:val="1"/>
          <w:szCs w:val="22"/>
          <w:lang w:val="en-US" w:eastAsia="en-US" w:bidi="ar-SA"/>
        </w:rPr>
        <w:t>独立董事应维护公司整体利益，尤其要关注中小股东的合</w:t>
      </w:r>
    </w:p>
    <w:p>
      <w:pPr>
        <w:framePr w:w="8400" w:x="1894" w:y="1230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法权益不受损害。独立董事应当独立履行职责，不受公司主要股东、实际控制</w:t>
      </w:r>
    </w:p>
    <w:p>
      <w:pPr>
        <w:framePr w:w="8400" w:x="1894" w:y="1230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人、或者其他与上市公司存在利害关系的单位或个人的影响。公司应当为独立</w:t>
      </w:r>
    </w:p>
    <w:p>
      <w:pPr>
        <w:framePr w:w="8400" w:x="1894" w:y="1230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董事行使职权提供必要的便利条件。独立董事的任职资格及职责、职权应按照</w:t>
      </w:r>
    </w:p>
    <w:p>
      <w:pPr>
        <w:framePr w:w="8400" w:x="1894" w:y="1230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法律、行政法规及部门规章的有关规定执行。</w:t>
      </w:r>
    </w:p>
    <w:p>
      <w:pPr>
        <w:framePr w:w="7878" w:x="2374" w:y="149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第一百〇八条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pacing w:val="1"/>
          <w:szCs w:val="22"/>
          <w:lang w:val="en-US" w:eastAsia="en-US" w:bidi="ar-SA"/>
        </w:rPr>
        <w:t>公司独立董事除符合本章程规定的董事任职条件外，还应</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32</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33" w:name="br1_32"/>
      <w:bookmarkEnd w:id="33"/>
      <w:r>
        <w:rPr>
          <w:rFonts w:ascii="Arial" w:eastAsiaTheme="minorEastAsia" w:hAnsiTheme="minorHAnsi" w:cstheme="minorBidi"/>
          <w:color w:val="FF0000"/>
          <w:sz w:val="2"/>
          <w:szCs w:val="22"/>
          <w:lang w:val="en-US" w:eastAsia="en-US" w:bidi="ar-SA"/>
        </w:rPr>
        <w:t xml:space="preserve"> </w:t>
      </w:r>
    </w:p>
    <w:p>
      <w:pPr>
        <w:framePr w:w="8359" w:x="189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符合下列条件：</w:t>
      </w:r>
    </w:p>
    <w:p>
      <w:pPr>
        <w:framePr w:w="8359" w:x="1894" w:y="1535"/>
        <w:widowControl w:val="0"/>
        <w:autoSpaceDE w:val="0"/>
        <w:autoSpaceDN w:val="0"/>
        <w:spacing w:before="384"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具备上市公司运作的基本知识，熟悉相关法律、行政法规、部门规</w:t>
      </w:r>
    </w:p>
    <w:p>
      <w:pPr>
        <w:framePr w:w="8400" w:x="1894" w:y="262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章及其他规范性文件，具有五年以上法律、经济、财务、管理或者其他履行独</w:t>
      </w:r>
    </w:p>
    <w:p>
      <w:pPr>
        <w:framePr w:w="8400" w:x="1894" w:y="262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立董事职责所必需的工作经验，并已根据中国证监会《上市公司高级管理人员</w:t>
      </w:r>
    </w:p>
    <w:p>
      <w:pPr>
        <w:framePr w:w="8400" w:x="1894" w:y="262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培训工作指引》及相关规定取得独立董事资格证书；</w:t>
      </w:r>
    </w:p>
    <w:p>
      <w:pPr>
        <w:framePr w:w="3420" w:x="2374" w:y="418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不存在下列情形之一：</w:t>
      </w:r>
    </w:p>
    <w:p>
      <w:pPr>
        <w:framePr w:w="7320" w:x="2374" w:y="481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在公司或者附属企业任职的人员及其直系亲属和主要社会关系；</w:t>
      </w:r>
    </w:p>
    <w:p>
      <w:pPr>
        <w:framePr w:w="7880" w:x="2374" w:y="543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直接或间接持有公司已发行股份</w:t>
      </w:r>
      <w:r>
        <w:rPr>
          <w:rFonts w:eastAsiaTheme="minorEastAsia" w:hAnsiTheme="minorHAnsi" w:cstheme="minorBidi"/>
          <w:color w:val="000000"/>
          <w:spacing w:val="20"/>
          <w:szCs w:val="22"/>
          <w:lang w:val="en-US" w:eastAsia="en-US" w:bidi="ar-SA"/>
        </w:rPr>
        <w:t xml:space="preserve"> </w:t>
      </w:r>
      <w:r>
        <w:rPr>
          <w:rFonts w:ascii="SimSun" w:eastAsiaTheme="minorEastAsia" w:hAnsiTheme="minorHAnsi" w:cstheme="minorBidi"/>
          <w:color w:val="000000"/>
          <w:szCs w:val="22"/>
          <w:lang w:val="en-US" w:eastAsia="en-US" w:bidi="ar-SA"/>
        </w:rPr>
        <w:t>1%</w:t>
      </w:r>
      <w:r>
        <w:rPr>
          <w:rFonts w:ascii="SimSun" w:hAnsi="SimSun" w:eastAsiaTheme="minorEastAsia" w:cs="SimSun"/>
          <w:color w:val="000000"/>
          <w:szCs w:val="22"/>
          <w:lang w:val="en-US" w:eastAsia="en-US" w:bidi="ar-SA"/>
        </w:rPr>
        <w:t>以上或者是公司前十名股东中的自</w:t>
      </w:r>
    </w:p>
    <w:p>
      <w:pPr>
        <w:framePr w:w="2880" w:x="1894" w:y="590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然人股东及其直系亲属；</w:t>
      </w:r>
    </w:p>
    <w:p>
      <w:pPr>
        <w:framePr w:w="7880" w:x="2374" w:y="652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在直接或间接持有公司已发行股份</w:t>
      </w:r>
      <w:r>
        <w:rPr>
          <w:rFonts w:eastAsiaTheme="minorEastAsia" w:hAnsiTheme="minorHAnsi" w:cstheme="minorBidi"/>
          <w:color w:val="000000"/>
          <w:spacing w:val="20"/>
          <w:szCs w:val="22"/>
          <w:lang w:val="en-US" w:eastAsia="en-US" w:bidi="ar-SA"/>
        </w:rPr>
        <w:t xml:space="preserve"> </w:t>
      </w:r>
      <w:r>
        <w:rPr>
          <w:rFonts w:ascii="SimSun" w:eastAsiaTheme="minorEastAsia" w:hAnsiTheme="minorHAnsi" w:cstheme="minorBidi"/>
          <w:color w:val="000000"/>
          <w:szCs w:val="22"/>
          <w:lang w:val="en-US" w:eastAsia="en-US" w:bidi="ar-SA"/>
        </w:rPr>
        <w:t>5%</w:t>
      </w:r>
      <w:r>
        <w:rPr>
          <w:rFonts w:ascii="SimSun" w:hAnsi="SimSun" w:eastAsiaTheme="minorEastAsia" w:cs="SimSun"/>
          <w:color w:val="000000"/>
          <w:szCs w:val="22"/>
          <w:lang w:val="en-US" w:eastAsia="en-US" w:bidi="ar-SA"/>
        </w:rPr>
        <w:t>以上的股东单位或者在公司前五</w:t>
      </w:r>
    </w:p>
    <w:p>
      <w:pPr>
        <w:framePr w:w="4320" w:x="1894" w:y="69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名股东单位任职的人员及其直系亲属；</w:t>
      </w:r>
    </w:p>
    <w:p>
      <w:pPr>
        <w:framePr w:w="5400" w:x="2374" w:y="762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4.</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在公司实际控制人及其附属企业任职的人员；</w:t>
      </w:r>
    </w:p>
    <w:p>
      <w:pPr>
        <w:framePr w:w="8400" w:x="1894" w:y="824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5.</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pacing w:val="3"/>
          <w:szCs w:val="22"/>
          <w:lang w:val="en-US" w:eastAsia="en-US" w:bidi="ar-SA"/>
        </w:rPr>
        <w:t>为公司及其控股股东或者其各自的附属企业提供财务、法律、咨询等</w:t>
      </w:r>
    </w:p>
    <w:p>
      <w:pPr>
        <w:framePr w:w="8400" w:x="1894" w:y="824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服务的人员，包括提供服务的中介机构的项目组全体人员、各级复核人员、在</w:t>
      </w:r>
    </w:p>
    <w:p>
      <w:pPr>
        <w:framePr w:w="8400" w:x="1894" w:y="824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报告上签字的人员、合伙人及主要负责人；</w:t>
      </w:r>
    </w:p>
    <w:p>
      <w:pPr>
        <w:framePr w:w="8400" w:x="1894" w:y="980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6.</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pacing w:val="3"/>
          <w:szCs w:val="22"/>
          <w:lang w:val="en-US" w:eastAsia="en-US" w:bidi="ar-SA"/>
        </w:rPr>
        <w:t>在与公司及其控股股东或者其各自的附属企业具有重大业务往来的单</w:t>
      </w:r>
    </w:p>
    <w:p>
      <w:pPr>
        <w:framePr w:w="8400" w:x="1894" w:y="980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位担任董事、监事或者高级管理人员，或者在该业务往来单位的控股股东单位</w:t>
      </w:r>
    </w:p>
    <w:p>
      <w:pPr>
        <w:framePr w:w="8400" w:x="1894" w:y="980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担任董事、监事或者高级管理人员；</w:t>
      </w:r>
    </w:p>
    <w:p>
      <w:pPr>
        <w:framePr w:w="5400" w:x="2374" w:y="1136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7.</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近一年内曾经具有前六项所列举情形的人员；</w:t>
      </w:r>
    </w:p>
    <w:p>
      <w:pPr>
        <w:framePr w:w="5400" w:x="2374" w:y="11364"/>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8.</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在公司连续任职独立董事已满六年；</w:t>
      </w:r>
    </w:p>
    <w:p>
      <w:pPr>
        <w:framePr w:w="5400" w:x="2374" w:y="11364"/>
        <w:widowControl w:val="0"/>
        <w:autoSpaceDE w:val="0"/>
        <w:autoSpaceDN w:val="0"/>
        <w:spacing w:before="385"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9.</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已在五家境内上市公司担任独立董事；</w:t>
      </w:r>
    </w:p>
    <w:p>
      <w:pPr>
        <w:framePr w:w="7882" w:x="2374" w:y="1323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pacing w:val="4"/>
          <w:szCs w:val="22"/>
          <w:lang w:val="en-US" w:eastAsia="en-US" w:bidi="ar-SA"/>
        </w:rPr>
        <w:t>10.</w:t>
      </w:r>
      <w:r>
        <w:rPr>
          <w:rFonts w:ascii="SimSun" w:hAnsi="SimSun" w:eastAsiaTheme="minorEastAsia" w:cs="SimSun"/>
          <w:color w:val="000000"/>
          <w:spacing w:val="2"/>
          <w:szCs w:val="22"/>
          <w:lang w:val="en-US" w:eastAsia="en-US" w:bidi="ar-SA"/>
        </w:rPr>
        <w:t>曾任职独立董事期间，连续两次未出席董事会会议，或者未亲自出席</w:t>
      </w:r>
    </w:p>
    <w:p>
      <w:pPr>
        <w:framePr w:w="6240" w:x="1894" w:y="1370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董事会会议的次数占当年董事会会议次数三分之一以上；</w:t>
      </w:r>
    </w:p>
    <w:p>
      <w:pPr>
        <w:framePr w:w="6612" w:x="2374" w:y="1432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pacing w:val="4"/>
          <w:szCs w:val="22"/>
          <w:lang w:val="en-US" w:eastAsia="en-US" w:bidi="ar-SA"/>
        </w:rPr>
        <w:t>11.</w:t>
      </w:r>
      <w:r>
        <w:rPr>
          <w:rFonts w:ascii="SimSun" w:hAnsi="SimSun" w:eastAsiaTheme="minorEastAsia" w:cs="SimSun"/>
          <w:color w:val="000000"/>
          <w:szCs w:val="22"/>
          <w:lang w:val="en-US" w:eastAsia="en-US" w:bidi="ar-SA"/>
        </w:rPr>
        <w:t>曾任职独立董事期间，发表的独立意见明显与事实不符；</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33</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34" w:name="br1_33"/>
      <w:bookmarkEnd w:id="34"/>
      <w:r>
        <w:rPr>
          <w:rFonts w:ascii="Arial" w:eastAsiaTheme="minorEastAsia" w:hAnsiTheme="minorHAnsi" w:cstheme="minorBidi"/>
          <w:color w:val="FF0000"/>
          <w:sz w:val="2"/>
          <w:szCs w:val="22"/>
          <w:lang w:val="en-US" w:eastAsia="en-US" w:bidi="ar-SA"/>
        </w:rPr>
        <w:t xml:space="preserve"> </w:t>
      </w:r>
    </w:p>
    <w:p>
      <w:pPr>
        <w:framePr w:w="4932" w:x="237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pacing w:val="4"/>
          <w:szCs w:val="22"/>
          <w:lang w:val="en-US" w:eastAsia="en-US" w:bidi="ar-SA"/>
        </w:rPr>
        <w:t>12.</w:t>
      </w:r>
      <w:r>
        <w:rPr>
          <w:rFonts w:ascii="SimSun" w:hAnsi="SimSun" w:eastAsiaTheme="minorEastAsia" w:cs="SimSun"/>
          <w:color w:val="000000"/>
          <w:szCs w:val="22"/>
          <w:lang w:val="en-US" w:eastAsia="en-US" w:bidi="ar-SA"/>
        </w:rPr>
        <w:t>交易所认为不适宜担任独立董事的人员；</w:t>
      </w:r>
    </w:p>
    <w:p>
      <w:pPr>
        <w:framePr w:w="4932" w:x="2374" w:y="1535"/>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pacing w:val="4"/>
          <w:szCs w:val="22"/>
          <w:lang w:val="en-US" w:eastAsia="en-US" w:bidi="ar-SA"/>
        </w:rPr>
        <w:t>13.</w:t>
      </w:r>
      <w:r>
        <w:rPr>
          <w:rFonts w:ascii="SimSun" w:hAnsi="SimSun" w:eastAsiaTheme="minorEastAsia" w:cs="SimSun"/>
          <w:color w:val="000000"/>
          <w:szCs w:val="22"/>
          <w:lang w:val="en-US" w:eastAsia="en-US" w:bidi="ar-SA"/>
        </w:rPr>
        <w:t>交易所认定不具备独立性的情形。</w:t>
      </w:r>
    </w:p>
    <w:p>
      <w:pPr>
        <w:framePr w:w="5941" w:x="2374" w:y="293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第一百〇九条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zCs w:val="22"/>
          <w:lang w:val="en-US" w:eastAsia="en-US" w:bidi="ar-SA"/>
        </w:rPr>
        <w:t>独立董事应当充分行使下列特别职权：</w:t>
      </w:r>
    </w:p>
    <w:p>
      <w:pPr>
        <w:framePr w:w="8400" w:x="1894" w:y="3563"/>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根据本章程及其他相关规定，需经公司董事会或股东大会审议的关</w:t>
      </w:r>
    </w:p>
    <w:p>
      <w:pPr>
        <w:framePr w:w="8400" w:x="1894" w:y="356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联交易，应当由独立董事认可后，提交董事会讨论。独立董事在作出判断前，</w:t>
      </w:r>
    </w:p>
    <w:p>
      <w:pPr>
        <w:framePr w:w="8400" w:x="1894" w:y="356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可以聘请中介机构出具独立财务顾问报告；</w:t>
      </w:r>
    </w:p>
    <w:p>
      <w:pPr>
        <w:framePr w:w="5340" w:x="2374" w:y="512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向董事会提议聘用或解聘会计师事务所；</w:t>
      </w:r>
    </w:p>
    <w:p>
      <w:pPr>
        <w:framePr w:w="5340" w:x="2374" w:y="5124"/>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向董事会提请召开临时股东大会；</w:t>
      </w:r>
    </w:p>
    <w:p>
      <w:pPr>
        <w:framePr w:w="2940" w:x="2374" w:y="637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提议召开董事会；</w:t>
      </w:r>
    </w:p>
    <w:p>
      <w:pPr>
        <w:framePr w:w="7500" w:x="2374" w:y="69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独立聘请外部审计机构和咨询机构；</w:t>
      </w:r>
    </w:p>
    <w:p>
      <w:pPr>
        <w:framePr w:w="7500" w:x="2374" w:y="6996"/>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六</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在股东大会召开前公开向股东征集投票权；</w:t>
      </w:r>
    </w:p>
    <w:p>
      <w:pPr>
        <w:framePr w:w="7500" w:x="2374" w:y="6996"/>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七</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聘请会计师事务所对募集资金存放与使用情况出具鉴证报告；</w:t>
      </w:r>
    </w:p>
    <w:p>
      <w:pPr>
        <w:framePr w:w="7882" w:x="2374" w:y="886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八</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有关法律、行政法规、部门规章、规范性文件、及本章程规定的其</w:t>
      </w:r>
    </w:p>
    <w:p>
      <w:pPr>
        <w:framePr w:w="1200" w:x="1894" w:y="933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他事项。</w:t>
      </w:r>
    </w:p>
    <w:p>
      <w:pPr>
        <w:framePr w:w="7440" w:x="2374" w:y="996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独立董事行使上述职权应当取得全体独立董事的二分之一以上同意。</w:t>
      </w:r>
    </w:p>
    <w:p>
      <w:pPr>
        <w:framePr w:w="7621" w:x="2374" w:y="107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第一百一十条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zCs w:val="22"/>
          <w:lang w:val="en-US" w:eastAsia="en-US" w:bidi="ar-SA"/>
        </w:rPr>
        <w:t>独立董事应当对下列上市公司重大事项发表独立意见：</w:t>
      </w:r>
    </w:p>
    <w:p>
      <w:pPr>
        <w:framePr w:w="7621" w:x="2374" w:y="10740"/>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提名、任免董事；</w:t>
      </w:r>
    </w:p>
    <w:p>
      <w:pPr>
        <w:framePr w:w="3900" w:x="2374" w:y="1198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聘任、解聘高级管理人员；</w:t>
      </w:r>
    </w:p>
    <w:p>
      <w:pPr>
        <w:framePr w:w="4140" w:x="2374" w:y="1261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董事、高级管理人员的薪酬；</w:t>
      </w:r>
    </w:p>
    <w:p>
      <w:pPr>
        <w:framePr w:w="7879" w:x="2374" w:y="1323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需要披露的关联交易、对外担保（不含对合并报表范围内子公司提</w:t>
      </w:r>
    </w:p>
    <w:p>
      <w:pPr>
        <w:framePr w:w="8640" w:x="1894" w:y="1370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供担保）、委托理财、对外提供财务资助、股票及其衍生品种投资等重大事项；</w:t>
      </w:r>
    </w:p>
    <w:p>
      <w:pPr>
        <w:framePr w:w="6541" w:x="2374" w:y="1432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重大资产重组方案、股权激励计划、员工持股计划；</w:t>
      </w:r>
    </w:p>
    <w:p>
      <w:pPr>
        <w:framePr w:w="7879" w:x="2374" w:y="149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六</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董事会向股东大会提交的利润分配方案，特别是公司当年盈利但未</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34</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35" w:name="br1_34"/>
      <w:bookmarkEnd w:id="35"/>
      <w:r>
        <w:rPr>
          <w:rFonts w:ascii="Arial" w:eastAsiaTheme="minorEastAsia" w:hAnsiTheme="minorHAnsi" w:cstheme="minorBidi"/>
          <w:color w:val="FF0000"/>
          <w:sz w:val="2"/>
          <w:szCs w:val="22"/>
          <w:lang w:val="en-US" w:eastAsia="en-US" w:bidi="ar-SA"/>
        </w:rPr>
        <w:t xml:space="preserve"> </w:t>
      </w:r>
    </w:p>
    <w:p>
      <w:pPr>
        <w:framePr w:w="6241" w:x="189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包含现金分红的利润分配方案和利润分配政策调整议案；</w:t>
      </w:r>
    </w:p>
    <w:p>
      <w:pPr>
        <w:framePr w:w="8400" w:x="1894" w:y="215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七</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在年度报告中，对公司累计和当前关联担保情况、公司控股股东及</w:t>
      </w:r>
    </w:p>
    <w:p>
      <w:pPr>
        <w:framePr w:w="8400" w:x="1894" w:y="215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其他关联方资金占用情况，以及公司在特殊情况下无法按照既定的现金分红政</w:t>
      </w:r>
    </w:p>
    <w:p>
      <w:pPr>
        <w:framePr w:w="8400" w:x="1894" w:y="215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策或最低现金分红比例确定当年利润分配方案的事项进行专项说明，并发表独</w:t>
      </w:r>
    </w:p>
    <w:p>
      <w:pPr>
        <w:framePr w:w="8400" w:x="1894" w:y="215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立意见；</w:t>
      </w:r>
    </w:p>
    <w:p>
      <w:pPr>
        <w:framePr w:w="3660" w:x="2374" w:y="418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八</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公司募集资金使用事项：</w:t>
      </w:r>
    </w:p>
    <w:p>
      <w:pPr>
        <w:framePr w:w="5340" w:x="2374" w:y="481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1</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20"/>
          <w:szCs w:val="22"/>
          <w:lang w:val="en-US" w:eastAsia="en-US" w:bidi="ar-SA"/>
        </w:rPr>
        <w:t xml:space="preserve"> </w:t>
      </w:r>
      <w:r>
        <w:rPr>
          <w:rFonts w:ascii="SimSun" w:hAnsi="SimSun" w:eastAsiaTheme="minorEastAsia" w:cs="SimSun"/>
          <w:color w:val="000000"/>
          <w:szCs w:val="22"/>
          <w:lang w:val="en-US" w:eastAsia="en-US" w:bidi="ar-SA"/>
        </w:rPr>
        <w:t>以闲置募集资金暂时用于补充流动资金；</w:t>
      </w:r>
    </w:p>
    <w:p>
      <w:pPr>
        <w:framePr w:w="5340" w:x="2374" w:y="4811"/>
        <w:widowControl w:val="0"/>
        <w:autoSpaceDE w:val="0"/>
        <w:autoSpaceDN w:val="0"/>
        <w:spacing w:before="385"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2</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20"/>
          <w:szCs w:val="22"/>
          <w:lang w:val="en-US" w:eastAsia="en-US" w:bidi="ar-SA"/>
        </w:rPr>
        <w:t xml:space="preserve"> </w:t>
      </w:r>
      <w:r>
        <w:rPr>
          <w:rFonts w:ascii="SimSun" w:hAnsi="SimSun" w:eastAsiaTheme="minorEastAsia" w:cs="SimSun"/>
          <w:color w:val="000000"/>
          <w:szCs w:val="22"/>
          <w:lang w:val="en-US" w:eastAsia="en-US" w:bidi="ar-SA"/>
        </w:rPr>
        <w:t>对闲置募集资金进行现金管理；</w:t>
      </w:r>
    </w:p>
    <w:p>
      <w:pPr>
        <w:framePr w:w="7880" w:x="2374" w:y="606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3</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20"/>
          <w:szCs w:val="22"/>
          <w:lang w:val="en-US" w:eastAsia="en-US" w:bidi="ar-SA"/>
        </w:rPr>
        <w:t xml:space="preserve"> </w:t>
      </w:r>
      <w:r>
        <w:rPr>
          <w:rFonts w:ascii="SimSun" w:hAnsi="SimSun" w:eastAsiaTheme="minorEastAsia" w:cs="SimSun"/>
          <w:color w:val="000000"/>
          <w:spacing w:val="-3"/>
          <w:szCs w:val="22"/>
          <w:lang w:val="en-US" w:eastAsia="en-US" w:bidi="ar-SA"/>
        </w:rPr>
        <w:t>募集资金到账后六个月内，以募集资金置换预先已投入募集资金项</w:t>
      </w:r>
    </w:p>
    <w:p>
      <w:pPr>
        <w:framePr w:w="1920" w:x="1894" w:y="652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目的自筹资金；</w:t>
      </w:r>
    </w:p>
    <w:p>
      <w:pPr>
        <w:framePr w:w="7875" w:x="2374" w:y="71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4</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20"/>
          <w:szCs w:val="22"/>
          <w:lang w:val="en-US" w:eastAsia="en-US" w:bidi="ar-SA"/>
        </w:rPr>
        <w:t xml:space="preserve"> </w:t>
      </w:r>
      <w:r>
        <w:rPr>
          <w:rFonts w:ascii="SimSun" w:hAnsi="SimSun" w:eastAsiaTheme="minorEastAsia" w:cs="SimSun"/>
          <w:color w:val="000000"/>
          <w:spacing w:val="5"/>
          <w:szCs w:val="22"/>
          <w:lang w:val="en-US" w:eastAsia="en-US" w:bidi="ar-SA"/>
        </w:rPr>
        <w:t>变更募集资金用途或将单个募集资金投资项目的节余募集资金用</w:t>
      </w:r>
    </w:p>
    <w:p>
      <w:pPr>
        <w:framePr w:w="1920" w:x="1894" w:y="762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于非募投项目；</w:t>
      </w:r>
    </w:p>
    <w:p>
      <w:pPr>
        <w:framePr w:w="7879" w:x="2374" w:y="824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5</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20"/>
          <w:szCs w:val="22"/>
          <w:lang w:val="en-US" w:eastAsia="en-US" w:bidi="ar-SA"/>
        </w:rPr>
        <w:t xml:space="preserve"> </w:t>
      </w:r>
      <w:r>
        <w:rPr>
          <w:rFonts w:ascii="SimSun" w:hAnsi="SimSun" w:eastAsiaTheme="minorEastAsia" w:cs="SimSun"/>
          <w:color w:val="000000"/>
          <w:spacing w:val="-3"/>
          <w:szCs w:val="22"/>
          <w:lang w:val="en-US" w:eastAsia="en-US" w:bidi="ar-SA"/>
        </w:rPr>
        <w:t>拟对外转让或置换募集资金投资项目的（募集资金投资项目对外转</w:t>
      </w:r>
    </w:p>
    <w:p>
      <w:pPr>
        <w:framePr w:w="6240" w:x="1894" w:y="871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让或置换作为重大资产重组方案组成部分的情况除外）；</w:t>
      </w:r>
    </w:p>
    <w:p>
      <w:pPr>
        <w:framePr w:w="8400" w:x="1894" w:y="933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6</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20"/>
          <w:szCs w:val="22"/>
          <w:lang w:val="en-US" w:eastAsia="en-US" w:bidi="ar-SA"/>
        </w:rPr>
        <w:t xml:space="preserve"> </w:t>
      </w:r>
      <w:r>
        <w:rPr>
          <w:rFonts w:ascii="SimSun" w:hAnsi="SimSun" w:eastAsiaTheme="minorEastAsia" w:cs="SimSun"/>
          <w:color w:val="000000"/>
          <w:spacing w:val="-3"/>
          <w:szCs w:val="22"/>
          <w:lang w:val="en-US" w:eastAsia="en-US" w:bidi="ar-SA"/>
        </w:rPr>
        <w:t>单个募集资金投资项目完成后公司将该项目节余募集资金（包括利</w:t>
      </w:r>
    </w:p>
    <w:p>
      <w:pPr>
        <w:framePr w:w="8400" w:x="1894" w:y="933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息收入）用于其他募集资金投资项目的，节余募集资金（包括利息收入）低于</w:t>
      </w:r>
    </w:p>
    <w:p>
      <w:pPr>
        <w:framePr w:w="8400" w:x="1894" w:y="933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一百万或低于该项目募集资金承诺投资额</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5%</w:t>
      </w:r>
      <w:r>
        <w:rPr>
          <w:rFonts w:ascii="SimSun" w:hAnsi="SimSun" w:eastAsiaTheme="minorEastAsia" w:cs="SimSun"/>
          <w:color w:val="000000"/>
          <w:szCs w:val="22"/>
          <w:lang w:val="en-US" w:eastAsia="en-US" w:bidi="ar-SA"/>
        </w:rPr>
        <w:t>的除外；</w:t>
      </w:r>
    </w:p>
    <w:p>
      <w:pPr>
        <w:framePr w:w="8361" w:x="1894" w:y="10888"/>
        <w:widowControl w:val="0"/>
        <w:autoSpaceDE w:val="0"/>
        <w:autoSpaceDN w:val="0"/>
        <w:spacing w:line="266"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eastAsiaTheme="minorEastAsia" w:hAnsiTheme="minorHAnsi" w:cstheme="minorBidi"/>
          <w:color w:val="000000"/>
          <w:szCs w:val="22"/>
          <w:lang w:val="en-US" w:eastAsia="en-US" w:bidi="ar-SA"/>
        </w:rPr>
        <w:t>7</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20"/>
          <w:szCs w:val="22"/>
          <w:lang w:val="en-US" w:eastAsia="en-US" w:bidi="ar-SA"/>
        </w:rPr>
        <w:t xml:space="preserve"> </w:t>
      </w:r>
      <w:r>
        <w:rPr>
          <w:rFonts w:ascii="SimSun" w:hAnsi="SimSun" w:eastAsiaTheme="minorEastAsia" w:cs="SimSun"/>
          <w:color w:val="000000"/>
          <w:spacing w:val="-3"/>
          <w:szCs w:val="22"/>
          <w:lang w:val="en-US" w:eastAsia="en-US" w:bidi="ar-SA"/>
        </w:rPr>
        <w:t>募集资金投资项目全部完成后，节余募集资金（包括利息收入）的</w:t>
      </w:r>
    </w:p>
    <w:p>
      <w:pPr>
        <w:framePr w:w="8361" w:x="1894" w:y="10888"/>
        <w:widowControl w:val="0"/>
        <w:autoSpaceDE w:val="0"/>
        <w:autoSpaceDN w:val="0"/>
        <w:spacing w:before="210" w:line="240" w:lineRule="exact"/>
        <w:rPr>
          <w:rFonts w:ascii="SimSun"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使用，节余募集资金（包括利息收入）低于五百万或者低于募集资金净额</w:t>
      </w:r>
      <w:r>
        <w:rPr>
          <w:rFonts w:eastAsiaTheme="minorEastAsia" w:hAnsiTheme="minorHAnsi" w:cstheme="minorBidi"/>
          <w:color w:val="000000"/>
          <w:spacing w:val="62"/>
          <w:szCs w:val="22"/>
          <w:lang w:val="en-US" w:eastAsia="en-US" w:bidi="ar-SA"/>
        </w:rPr>
        <w:t xml:space="preserve"> </w:t>
      </w:r>
      <w:r>
        <w:rPr>
          <w:rFonts w:ascii="SimSun" w:eastAsiaTheme="minorEastAsia" w:hAnsiTheme="minorHAnsi" w:cstheme="minorBidi"/>
          <w:color w:val="000000"/>
          <w:szCs w:val="22"/>
          <w:lang w:val="en-US" w:eastAsia="en-US" w:bidi="ar-SA"/>
        </w:rPr>
        <w:t>5%</w:t>
      </w:r>
    </w:p>
    <w:p>
      <w:pPr>
        <w:framePr w:w="8361" w:x="1894" w:y="1088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的除外。</w:t>
      </w:r>
    </w:p>
    <w:p>
      <w:pPr>
        <w:framePr w:w="7020" w:x="2374" w:y="12449"/>
        <w:widowControl w:val="0"/>
        <w:autoSpaceDE w:val="0"/>
        <w:autoSpaceDN w:val="0"/>
        <w:spacing w:line="266"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eastAsiaTheme="minorEastAsia" w:hAnsiTheme="minorHAnsi" w:cstheme="minorBidi"/>
          <w:color w:val="000000"/>
          <w:szCs w:val="22"/>
          <w:lang w:val="en-US" w:eastAsia="en-US" w:bidi="ar-SA"/>
        </w:rPr>
        <w:t>8</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20"/>
          <w:szCs w:val="22"/>
          <w:lang w:val="en-US" w:eastAsia="en-US" w:bidi="ar-SA"/>
        </w:rPr>
        <w:t xml:space="preserve"> </w:t>
      </w:r>
      <w:r>
        <w:rPr>
          <w:rFonts w:ascii="SimSun" w:hAnsi="SimSun" w:eastAsiaTheme="minorEastAsia" w:cs="SimSun"/>
          <w:color w:val="000000"/>
          <w:szCs w:val="22"/>
          <w:lang w:val="en-US" w:eastAsia="en-US" w:bidi="ar-SA"/>
        </w:rPr>
        <w:t>超募资金用于在建项目及新项目（包括收购资产等）的；</w:t>
      </w:r>
    </w:p>
    <w:p>
      <w:pPr>
        <w:framePr w:w="7020" w:x="2374" w:y="12449"/>
        <w:widowControl w:val="0"/>
        <w:autoSpaceDE w:val="0"/>
        <w:autoSpaceDN w:val="0"/>
        <w:spacing w:before="358" w:line="266"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eastAsiaTheme="minorEastAsia" w:hAnsiTheme="minorHAnsi" w:cstheme="minorBidi"/>
          <w:color w:val="000000"/>
          <w:szCs w:val="22"/>
          <w:lang w:val="en-US" w:eastAsia="en-US" w:bidi="ar-SA"/>
        </w:rPr>
        <w:t>9</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20"/>
          <w:szCs w:val="22"/>
          <w:lang w:val="en-US" w:eastAsia="en-US" w:bidi="ar-SA"/>
        </w:rPr>
        <w:t xml:space="preserve"> </w:t>
      </w:r>
      <w:r>
        <w:rPr>
          <w:rFonts w:ascii="SimSun" w:hAnsi="SimSun" w:eastAsiaTheme="minorEastAsia" w:cs="SimSun"/>
          <w:color w:val="000000"/>
          <w:szCs w:val="22"/>
          <w:lang w:val="en-US" w:eastAsia="en-US" w:bidi="ar-SA"/>
        </w:rPr>
        <w:t>超募资金用于永久补充流动资金或者归还银行贷款。</w:t>
      </w:r>
    </w:p>
    <w:p>
      <w:pPr>
        <w:framePr w:w="7020" w:x="2374" w:y="12449"/>
        <w:widowControl w:val="0"/>
        <w:autoSpaceDE w:val="0"/>
        <w:autoSpaceDN w:val="0"/>
        <w:spacing w:before="366"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九</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自主会计政策变更、会计估计变更；</w:t>
      </w:r>
    </w:p>
    <w:p>
      <w:pPr>
        <w:framePr w:w="6541" w:x="2374" w:y="1432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独立董事认为有可能损害中小股东合法权益的事项；</w:t>
      </w:r>
    </w:p>
    <w:p>
      <w:pPr>
        <w:framePr w:w="7920" w:x="2374" w:y="149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十一</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pacing w:val="-4"/>
          <w:szCs w:val="22"/>
          <w:lang w:val="en-US" w:eastAsia="en-US" w:bidi="ar-SA"/>
        </w:rPr>
        <w:t>有关法律、行政法规、部门规章、规范性文件、及本章程规定的其</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35</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36" w:name="br1_35"/>
      <w:bookmarkEnd w:id="36"/>
      <w:r>
        <w:rPr>
          <w:rFonts w:ascii="Arial" w:eastAsiaTheme="minorEastAsia" w:hAnsiTheme="minorHAnsi" w:cstheme="minorBidi"/>
          <w:color w:val="FF0000"/>
          <w:sz w:val="2"/>
          <w:szCs w:val="22"/>
          <w:lang w:val="en-US" w:eastAsia="en-US" w:bidi="ar-SA"/>
        </w:rPr>
        <w:t xml:space="preserve"> </w:t>
      </w:r>
    </w:p>
    <w:p>
      <w:pPr>
        <w:framePr w:w="8362" w:x="189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他事项。</w:t>
      </w:r>
    </w:p>
    <w:p>
      <w:pPr>
        <w:framePr w:w="8362" w:x="1894" w:y="1535"/>
        <w:widowControl w:val="0"/>
        <w:autoSpaceDE w:val="0"/>
        <w:autoSpaceDN w:val="0"/>
        <w:spacing w:before="384"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独立董事发表的独立意见类型包括同意、保留意见及其理由、反对意见及</w:t>
      </w:r>
    </w:p>
    <w:p>
      <w:pPr>
        <w:framePr w:w="7200" w:x="1894" w:y="262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其理由和无法发表意见及其障碍，所发表的意见应当明确、清楚。</w:t>
      </w:r>
    </w:p>
    <w:p>
      <w:pPr>
        <w:framePr w:w="1740" w:x="5444" w:y="340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第二节</w:t>
      </w:r>
      <w:r>
        <w:rPr>
          <w:rFonts w:eastAsiaTheme="minorEastAsia" w:hAnsiTheme="minorHAnsi" w:cstheme="minorBidi"/>
          <w:color w:val="000000"/>
          <w:spacing w:val="-6"/>
          <w:szCs w:val="22"/>
          <w:lang w:val="en-US" w:eastAsia="en-US" w:bidi="ar-SA"/>
        </w:rPr>
        <w:t xml:space="preserve"> </w:t>
      </w:r>
      <w:r>
        <w:rPr>
          <w:rFonts w:ascii="SimSun" w:hAnsi="SimSun" w:eastAsiaTheme="minorEastAsia" w:cs="SimSun"/>
          <w:color w:val="000000"/>
          <w:spacing w:val="1"/>
          <w:szCs w:val="22"/>
          <w:lang w:val="en-US" w:eastAsia="en-US" w:bidi="ar-SA"/>
        </w:rPr>
        <w:t>董事会</w:t>
      </w:r>
    </w:p>
    <w:p>
      <w:pPr>
        <w:framePr w:w="5881" w:x="2374" w:y="418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第一百一十一条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zCs w:val="22"/>
          <w:lang w:val="en-US" w:eastAsia="en-US" w:bidi="ar-SA"/>
        </w:rPr>
        <w:t>公司设董事会，对股东大会负责。</w:t>
      </w:r>
    </w:p>
    <w:p>
      <w:pPr>
        <w:framePr w:w="7880" w:x="2374" w:y="496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第一百一十二条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zCs w:val="22"/>
          <w:lang w:val="en-US" w:eastAsia="en-US" w:bidi="ar-SA"/>
        </w:rPr>
        <w:t>董事会由</w:t>
      </w:r>
      <w:r>
        <w:rPr>
          <w:rFonts w:eastAsiaTheme="minorEastAsia" w:hAnsiTheme="minorHAnsi" w:cstheme="minorBidi"/>
          <w:color w:val="000000"/>
          <w:spacing w:val="41"/>
          <w:szCs w:val="22"/>
          <w:lang w:val="en-US" w:eastAsia="en-US" w:bidi="ar-SA"/>
        </w:rPr>
        <w:t xml:space="preserve"> </w:t>
      </w:r>
      <w:r>
        <w:rPr>
          <w:rFonts w:ascii="SimSun" w:eastAsiaTheme="minorEastAsia" w:hAnsiTheme="minorHAnsi" w:cstheme="minorBidi"/>
          <w:color w:val="000000"/>
          <w:szCs w:val="22"/>
          <w:lang w:val="en-US" w:eastAsia="en-US" w:bidi="ar-SA"/>
        </w:rPr>
        <w:t>7</w:t>
      </w:r>
      <w:r>
        <w:rPr>
          <w:rFonts w:ascii="SimSun" w:eastAsiaTheme="minorEastAsia" w:hAnsiTheme="minorHAnsi" w:cstheme="minorBidi"/>
          <w:color w:val="000000"/>
          <w:spacing w:val="-19"/>
          <w:szCs w:val="22"/>
          <w:lang w:val="en-US" w:eastAsia="en-US" w:bidi="ar-SA"/>
        </w:rPr>
        <w:t xml:space="preserve"> </w:t>
      </w:r>
      <w:r>
        <w:rPr>
          <w:rFonts w:ascii="SimSun" w:hAnsi="SimSun" w:eastAsiaTheme="minorEastAsia" w:cs="SimSun"/>
          <w:color w:val="000000"/>
          <w:szCs w:val="22"/>
          <w:lang w:val="en-US" w:eastAsia="en-US" w:bidi="ar-SA"/>
        </w:rPr>
        <w:t>名董事组成，设董事长一人。董事长由董</w:t>
      </w:r>
    </w:p>
    <w:p>
      <w:pPr>
        <w:framePr w:w="4080" w:x="1894" w:y="543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事会以全体董事的过半数选举产生。</w:t>
      </w:r>
    </w:p>
    <w:p>
      <w:pPr>
        <w:framePr w:w="5340" w:x="2374" w:y="62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第一百一十三条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zCs w:val="22"/>
          <w:lang w:val="en-US" w:eastAsia="en-US" w:bidi="ar-SA"/>
        </w:rPr>
        <w:t>董事会行使下列职权：</w:t>
      </w:r>
    </w:p>
    <w:p>
      <w:pPr>
        <w:framePr w:w="5340" w:x="2374" w:y="6216"/>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召集股东大会，并向股东大会报告工作；</w:t>
      </w:r>
    </w:p>
    <w:p>
      <w:pPr>
        <w:framePr w:w="5340" w:x="2374" w:y="6216"/>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执行股东大会的决议；</w:t>
      </w:r>
    </w:p>
    <w:p>
      <w:pPr>
        <w:framePr w:w="5580" w:x="2374" w:y="808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决定公司的经营计划和投资方案；</w:t>
      </w:r>
    </w:p>
    <w:p>
      <w:pPr>
        <w:framePr w:w="5580" w:x="2374" w:y="8088"/>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制订公司的年度财务预算方案、决算方案；</w:t>
      </w:r>
    </w:p>
    <w:p>
      <w:pPr>
        <w:framePr w:w="7874" w:x="2374" w:y="933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5"/>
          <w:szCs w:val="22"/>
          <w:lang w:val="en-US" w:eastAsia="en-US" w:bidi="ar-SA"/>
        </w:rPr>
        <w:t>制订公司的利润分配方案、利润分配政策调整方案和弥补亏损方</w:t>
      </w:r>
    </w:p>
    <w:p>
      <w:pPr>
        <w:framePr w:w="720" w:x="1894" w:y="980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案；</w:t>
      </w:r>
    </w:p>
    <w:p>
      <w:pPr>
        <w:framePr w:w="7878" w:x="2374" w:y="1042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六</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5"/>
          <w:szCs w:val="22"/>
          <w:lang w:val="en-US" w:eastAsia="en-US" w:bidi="ar-SA"/>
        </w:rPr>
        <w:t>制订公司增加或者减少注册资本、发行债券或其他证券及上市方</w:t>
      </w:r>
    </w:p>
    <w:p>
      <w:pPr>
        <w:framePr w:w="720" w:x="1894" w:y="108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案；</w:t>
      </w:r>
    </w:p>
    <w:p>
      <w:pPr>
        <w:framePr w:w="7879" w:x="2374" w:y="1152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七</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拟订公司重大收购、收购本公司股票或者合并、分立、解散及变更</w:t>
      </w:r>
    </w:p>
    <w:p>
      <w:pPr>
        <w:framePr w:w="2160" w:x="1894" w:y="1198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公司形式的方案；</w:t>
      </w:r>
    </w:p>
    <w:p>
      <w:pPr>
        <w:framePr w:w="4380" w:x="2374" w:y="1261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八</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决定公司内部管理机构的设置；</w:t>
      </w:r>
    </w:p>
    <w:p>
      <w:pPr>
        <w:framePr w:w="7879" w:x="2374" w:y="1323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九</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选举董事会下设立的专门委员会委员，并根据委员会的选举结果批</w:t>
      </w:r>
    </w:p>
    <w:p>
      <w:pPr>
        <w:framePr w:w="2880" w:x="1894" w:y="1370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准决定其主任委员人选；</w:t>
      </w:r>
    </w:p>
    <w:p>
      <w:pPr>
        <w:framePr w:w="6780" w:x="2374" w:y="1432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根据审计委员会的提名，任免公司审计部门的负责人；</w:t>
      </w:r>
    </w:p>
    <w:p>
      <w:pPr>
        <w:framePr w:w="7920" w:x="2374" w:y="149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十一</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pacing w:val="-3"/>
          <w:szCs w:val="22"/>
          <w:lang w:val="en-US" w:eastAsia="en-US" w:bidi="ar-SA"/>
        </w:rPr>
        <w:t>定期对审计委员会成员的独立性和履职情况进行评估，必要时可以</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36</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37" w:name="br1_36"/>
      <w:bookmarkEnd w:id="37"/>
      <w:r>
        <w:rPr>
          <w:rFonts w:ascii="Arial" w:eastAsiaTheme="minorEastAsia" w:hAnsiTheme="minorHAnsi" w:cstheme="minorBidi"/>
          <w:color w:val="FF0000"/>
          <w:sz w:val="2"/>
          <w:szCs w:val="22"/>
          <w:lang w:val="en-US" w:eastAsia="en-US" w:bidi="ar-SA"/>
        </w:rPr>
        <w:t xml:space="preserve"> </w:t>
      </w:r>
    </w:p>
    <w:p>
      <w:pPr>
        <w:framePr w:w="3360" w:x="189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更换不适合继续担任的成员；</w:t>
      </w:r>
    </w:p>
    <w:p>
      <w:pPr>
        <w:framePr w:w="7920" w:x="2374" w:y="215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十二</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pacing w:val="-3"/>
          <w:szCs w:val="22"/>
          <w:lang w:val="en-US" w:eastAsia="en-US" w:bidi="ar-SA"/>
        </w:rPr>
        <w:t>决定聘任或者解聘公司总经理、董事会秘书及其报酬事项，并根据</w:t>
      </w:r>
    </w:p>
    <w:p>
      <w:pPr>
        <w:framePr w:w="7681" w:x="1894" w:y="262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总经理的提名决定聘任或者解聘公司副经理、财务总监及其报酬事项；</w:t>
      </w:r>
    </w:p>
    <w:p>
      <w:pPr>
        <w:framePr w:w="3900" w:x="2374" w:y="325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十三</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zCs w:val="22"/>
          <w:lang w:val="en-US" w:eastAsia="en-US" w:bidi="ar-SA"/>
        </w:rPr>
        <w:t>制订公司的基本管理制度；</w:t>
      </w:r>
    </w:p>
    <w:p>
      <w:pPr>
        <w:framePr w:w="3660" w:x="2374" w:y="387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十四</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zCs w:val="22"/>
          <w:lang w:val="en-US" w:eastAsia="en-US" w:bidi="ar-SA"/>
        </w:rPr>
        <w:t>制订本章程的修改方案；</w:t>
      </w:r>
    </w:p>
    <w:p>
      <w:pPr>
        <w:framePr w:w="7020" w:x="2374" w:y="449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十五</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zCs w:val="22"/>
          <w:lang w:val="en-US" w:eastAsia="en-US" w:bidi="ar-SA"/>
        </w:rPr>
        <w:t>向股东大会提请聘请或更换为公司审计的会计师事务所；</w:t>
      </w:r>
    </w:p>
    <w:p>
      <w:pPr>
        <w:framePr w:w="7020" w:x="2374" w:y="4499"/>
        <w:widowControl w:val="0"/>
        <w:autoSpaceDE w:val="0"/>
        <w:autoSpaceDN w:val="0"/>
        <w:spacing w:before="385"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十六</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zCs w:val="22"/>
          <w:lang w:val="en-US" w:eastAsia="en-US" w:bidi="ar-SA"/>
        </w:rPr>
        <w:t>听取公司总经理的工作汇报并检查总经理的工作；</w:t>
      </w:r>
    </w:p>
    <w:p>
      <w:pPr>
        <w:framePr w:w="7920" w:x="2374" w:y="57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十七</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pacing w:val="-3"/>
          <w:szCs w:val="22"/>
          <w:lang w:val="en-US" w:eastAsia="en-US" w:bidi="ar-SA"/>
        </w:rPr>
        <w:t>审议批准股东大会权限范围以外的自主变更会计政策、会计估计变</w:t>
      </w:r>
    </w:p>
    <w:p>
      <w:pPr>
        <w:framePr w:w="1200" w:x="1894" w:y="62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更事项；</w:t>
      </w:r>
    </w:p>
    <w:p>
      <w:pPr>
        <w:framePr w:w="6541" w:x="2374" w:y="68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十八</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zCs w:val="22"/>
          <w:lang w:val="en-US" w:eastAsia="en-US" w:bidi="ar-SA"/>
        </w:rPr>
        <w:t>审议批准章程第一百一十四条规定的关联交易行为；</w:t>
      </w:r>
    </w:p>
    <w:p>
      <w:pPr>
        <w:framePr w:w="7920" w:x="2374" w:y="746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十九</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pacing w:val="-3"/>
          <w:szCs w:val="22"/>
          <w:lang w:val="en-US" w:eastAsia="en-US" w:bidi="ar-SA"/>
        </w:rPr>
        <w:t>审议批准章程第一百一十五条规定的重大交易行为及购买、出售资</w:t>
      </w:r>
    </w:p>
    <w:p>
      <w:pPr>
        <w:framePr w:w="1200" w:x="1894" w:y="793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产行为；</w:t>
      </w:r>
    </w:p>
    <w:p>
      <w:pPr>
        <w:framePr w:w="7920" w:x="2374" w:y="855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二十</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zCs w:val="22"/>
          <w:lang w:val="en-US" w:eastAsia="en-US" w:bidi="ar-SA"/>
        </w:rPr>
        <w:t>审议批准本章程第一百一十六条规定的募集资金使用事宜；</w:t>
      </w:r>
    </w:p>
    <w:p>
      <w:pPr>
        <w:framePr w:w="7920" w:x="2374" w:y="8556"/>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二十一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20"/>
          <w:szCs w:val="22"/>
          <w:lang w:val="en-US" w:eastAsia="en-US" w:bidi="ar-SA"/>
        </w:rPr>
        <w:t xml:space="preserve"> </w:t>
      </w:r>
      <w:r>
        <w:rPr>
          <w:rFonts w:ascii="SimSun" w:hAnsi="SimSun" w:eastAsiaTheme="minorEastAsia" w:cs="SimSun"/>
          <w:color w:val="000000"/>
          <w:szCs w:val="22"/>
          <w:lang w:val="en-US" w:eastAsia="en-US" w:bidi="ar-SA"/>
        </w:rPr>
        <w:t>审议批准股东大会职权范围以外的对外投资、对外担保事宜；</w:t>
      </w:r>
    </w:p>
    <w:p>
      <w:pPr>
        <w:framePr w:w="7920" w:x="2374" w:y="8556"/>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二十二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20"/>
          <w:szCs w:val="22"/>
          <w:lang w:val="en-US" w:eastAsia="en-US" w:bidi="ar-SA"/>
        </w:rPr>
        <w:t xml:space="preserve"> </w:t>
      </w:r>
      <w:r>
        <w:rPr>
          <w:rFonts w:ascii="SimSun" w:hAnsi="SimSun" w:eastAsiaTheme="minorEastAsia" w:cs="SimSun"/>
          <w:color w:val="000000"/>
          <w:szCs w:val="22"/>
          <w:lang w:val="en-US" w:eastAsia="en-US" w:bidi="ar-SA"/>
        </w:rPr>
        <w:t>审议批准公司存放募集资金的专项账户；</w:t>
      </w:r>
    </w:p>
    <w:p>
      <w:pPr>
        <w:framePr w:w="8400" w:x="1894" w:y="1042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二十三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20"/>
          <w:szCs w:val="22"/>
          <w:lang w:val="en-US" w:eastAsia="en-US" w:bidi="ar-SA"/>
        </w:rPr>
        <w:t xml:space="preserve"> </w:t>
      </w:r>
      <w:r>
        <w:rPr>
          <w:rFonts w:ascii="SimSun" w:hAnsi="SimSun" w:eastAsiaTheme="minorEastAsia" w:cs="SimSun"/>
          <w:color w:val="000000"/>
          <w:spacing w:val="-2"/>
          <w:szCs w:val="22"/>
          <w:lang w:val="en-US" w:eastAsia="en-US" w:bidi="ar-SA"/>
        </w:rPr>
        <w:t>根据法律、行政法规、部门规章或其他规范性文件要求，出具</w:t>
      </w:r>
    </w:p>
    <w:p>
      <w:pPr>
        <w:framePr w:w="8400" w:x="1894" w:y="1042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募集资金使用、对外投资、对外担保、签订日常经营重大合同等重大经营事项</w:t>
      </w:r>
    </w:p>
    <w:p>
      <w:pPr>
        <w:framePr w:w="8400" w:x="1894" w:y="1042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的分析说明、专项报告；</w:t>
      </w:r>
    </w:p>
    <w:p>
      <w:pPr>
        <w:framePr w:w="4080" w:x="2374" w:y="1198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二十四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20"/>
          <w:szCs w:val="22"/>
          <w:lang w:val="en-US" w:eastAsia="en-US" w:bidi="ar-SA"/>
        </w:rPr>
        <w:t xml:space="preserve"> </w:t>
      </w:r>
      <w:r>
        <w:rPr>
          <w:rFonts w:ascii="SimSun" w:hAnsi="SimSun" w:eastAsiaTheme="minorEastAsia" w:cs="SimSun"/>
          <w:color w:val="000000"/>
          <w:szCs w:val="22"/>
          <w:lang w:val="en-US" w:eastAsia="en-US" w:bidi="ar-SA"/>
        </w:rPr>
        <w:t>制定员工持股计划草案；</w:t>
      </w:r>
    </w:p>
    <w:p>
      <w:pPr>
        <w:framePr w:w="7200" w:x="2374" w:y="12605"/>
        <w:widowControl w:val="0"/>
        <w:autoSpaceDE w:val="0"/>
        <w:autoSpaceDN w:val="0"/>
        <w:spacing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二十五</w:t>
      </w:r>
      <w:r>
        <w:rPr>
          <w:rFonts w:eastAsiaTheme="minorEastAsia" w:hAnsiTheme="minorHAnsi" w:cstheme="minorBidi"/>
          <w:color w:val="000000"/>
          <w:szCs w:val="22"/>
          <w:lang w:val="en-US" w:eastAsia="en-US" w:bidi="ar-SA"/>
        </w:rPr>
        <w:t>)</w:t>
      </w:r>
      <w:r>
        <w:rPr>
          <w:rFonts w:eastAsiaTheme="minorEastAsia" w:hAnsiTheme="minorHAnsi" w:cstheme="minorBidi"/>
          <w:color w:val="000000"/>
          <w:spacing w:val="261"/>
          <w:szCs w:val="22"/>
          <w:lang w:val="en-US" w:eastAsia="en-US" w:bidi="ar-SA"/>
        </w:rPr>
        <w:t xml:space="preserve"> </w:t>
      </w:r>
      <w:r>
        <w:rPr>
          <w:rFonts w:ascii="SimSun" w:hAnsi="SimSun" w:eastAsiaTheme="minorEastAsia" w:cs="SimSun"/>
          <w:color w:val="000000"/>
          <w:szCs w:val="22"/>
          <w:lang w:val="en-US" w:eastAsia="en-US" w:bidi="ar-SA"/>
        </w:rPr>
        <w:t>审议批准公司借入资金及相应的自有资产担保；</w:t>
      </w:r>
    </w:p>
    <w:p>
      <w:pPr>
        <w:framePr w:w="7200" w:x="2374" w:y="12605"/>
        <w:widowControl w:val="0"/>
        <w:autoSpaceDE w:val="0"/>
        <w:autoSpaceDN w:val="0"/>
        <w:spacing w:before="366"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二十六</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20"/>
          <w:szCs w:val="22"/>
          <w:lang w:val="en-US" w:eastAsia="en-US" w:bidi="ar-SA"/>
        </w:rPr>
        <w:t xml:space="preserve"> </w:t>
      </w:r>
      <w:r>
        <w:rPr>
          <w:rFonts w:ascii="SimSun" w:hAnsi="SimSun" w:eastAsiaTheme="minorEastAsia" w:cs="SimSun"/>
          <w:color w:val="000000"/>
          <w:szCs w:val="22"/>
          <w:lang w:val="en-US" w:eastAsia="en-US" w:bidi="ar-SA"/>
        </w:rPr>
        <w:t>法律、行政法规、部门规章或本章程授予的其他职权。</w:t>
      </w:r>
    </w:p>
    <w:p>
      <w:pPr>
        <w:framePr w:w="8355" w:x="1894" w:y="1401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第一百一十四条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15"/>
          <w:szCs w:val="22"/>
          <w:lang w:val="en-US" w:eastAsia="en-US" w:bidi="ar-SA"/>
        </w:rPr>
        <w:t>除本章程第四十二条规定之外的其他关联交易行为</w:t>
      </w:r>
    </w:p>
    <w:p>
      <w:pPr>
        <w:framePr w:w="8355" w:x="1894" w:y="1401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（不包括关联担保）达到以下标准的，须经董事会审议批准：</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37</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38" w:name="br1_37"/>
      <w:bookmarkEnd w:id="38"/>
      <w:r>
        <w:rPr>
          <w:rFonts w:ascii="Arial" w:eastAsiaTheme="minorEastAsia" w:hAnsiTheme="minorHAnsi" w:cstheme="minorBidi"/>
          <w:color w:val="FF0000"/>
          <w:sz w:val="2"/>
          <w:szCs w:val="22"/>
          <w:lang w:val="en-US" w:eastAsia="en-US" w:bidi="ar-SA"/>
        </w:rPr>
        <w:t xml:space="preserve"> </w:t>
      </w:r>
    </w:p>
    <w:p>
      <w:pPr>
        <w:framePr w:w="6661" w:x="237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与关联自然人发生的交易金额在</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30</w:t>
      </w:r>
      <w:r>
        <w:rPr>
          <w:rFonts w:ascii="SimSun" w:hAnsi="SimSun" w:eastAsiaTheme="minorEastAsia" w:cs="SimSun"/>
          <w:color w:val="000000"/>
          <w:szCs w:val="22"/>
          <w:lang w:val="en-US" w:eastAsia="en-US" w:bidi="ar-SA"/>
        </w:rPr>
        <w:t>万元人民币以上；</w:t>
      </w:r>
    </w:p>
    <w:p>
      <w:pPr>
        <w:framePr w:w="8359" w:x="1894" w:y="215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1"/>
          <w:szCs w:val="22"/>
          <w:lang w:val="en-US" w:eastAsia="en-US" w:bidi="ar-SA"/>
        </w:rPr>
        <w:t>与关联法人发生的交易金额在</w:t>
      </w:r>
      <w:r>
        <w:rPr>
          <w:rFonts w:eastAsiaTheme="minorEastAsia" w:hAnsiTheme="minorHAnsi" w:cstheme="minorBidi"/>
          <w:color w:val="000000"/>
          <w:spacing w:val="61"/>
          <w:szCs w:val="22"/>
          <w:lang w:val="en-US" w:eastAsia="en-US" w:bidi="ar-SA"/>
        </w:rPr>
        <w:t xml:space="preserve"> </w:t>
      </w:r>
      <w:r>
        <w:rPr>
          <w:rFonts w:ascii="SimSun" w:eastAsiaTheme="minorEastAsia" w:hAnsiTheme="minorHAnsi" w:cstheme="minorBidi"/>
          <w:color w:val="000000"/>
          <w:szCs w:val="22"/>
          <w:lang w:val="en-US" w:eastAsia="en-US" w:bidi="ar-SA"/>
        </w:rPr>
        <w:t>300</w:t>
      </w:r>
      <w:r>
        <w:rPr>
          <w:rFonts w:ascii="SimSun" w:eastAsiaTheme="minorEastAsia" w:hAnsiTheme="minorHAnsi" w:cstheme="minorBidi"/>
          <w:color w:val="000000"/>
          <w:spacing w:val="2"/>
          <w:szCs w:val="22"/>
          <w:lang w:val="en-US" w:eastAsia="en-US" w:bidi="ar-SA"/>
        </w:rPr>
        <w:t xml:space="preserve"> </w:t>
      </w:r>
      <w:r>
        <w:rPr>
          <w:rFonts w:ascii="SimSun" w:hAnsi="SimSun" w:eastAsiaTheme="minorEastAsia" w:cs="SimSun"/>
          <w:color w:val="000000"/>
          <w:spacing w:val="1"/>
          <w:szCs w:val="22"/>
          <w:lang w:val="en-US" w:eastAsia="en-US" w:bidi="ar-SA"/>
        </w:rPr>
        <w:t>万元人民币以上且占公司最近</w:t>
      </w:r>
    </w:p>
    <w:p>
      <w:pPr>
        <w:framePr w:w="8359" w:x="1894" w:y="215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一期经审计净资产绝对值</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0.5%</w:t>
      </w:r>
      <w:r>
        <w:rPr>
          <w:rFonts w:ascii="SimSun" w:hAnsi="SimSun" w:eastAsiaTheme="minorEastAsia" w:cs="SimSun"/>
          <w:color w:val="000000"/>
          <w:szCs w:val="22"/>
          <w:lang w:val="en-US" w:eastAsia="en-US" w:bidi="ar-SA"/>
        </w:rPr>
        <w:t>以上的关联交易行为。</w:t>
      </w:r>
    </w:p>
    <w:p>
      <w:pPr>
        <w:framePr w:w="8640" w:x="1894" w:y="325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5"/>
          <w:szCs w:val="22"/>
          <w:lang w:val="en-US" w:eastAsia="en-US" w:bidi="ar-SA"/>
        </w:rPr>
        <w:t>公司与关联方发生的日常关联交易累计达到本条前两款规定的标</w:t>
      </w:r>
    </w:p>
    <w:p>
      <w:pPr>
        <w:framePr w:w="8640" w:x="1894" w:y="325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准的，公司可以在披露上一年度报告之前对本年度可能发生的日常关联交易金</w:t>
      </w:r>
    </w:p>
    <w:p>
      <w:pPr>
        <w:framePr w:w="8640" w:x="1894" w:y="325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额进行合理预计，如预计金额达到本条前两款规定的标准，应提交董事会审议。</w:t>
      </w:r>
    </w:p>
    <w:p>
      <w:pPr>
        <w:framePr w:w="8362" w:x="1894" w:y="481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根据《上海证券交易所股票上市规则》之规定免于信息披露的关联交易免</w:t>
      </w:r>
    </w:p>
    <w:p>
      <w:pPr>
        <w:framePr w:w="8362" w:x="1894" w:y="4811"/>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于董事会审议。</w:t>
      </w:r>
    </w:p>
    <w:p>
      <w:pPr>
        <w:framePr w:w="8359" w:x="1894" w:y="590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前款所称关联方的判断标准及关联交易计算标准按照《上海证券交易所股</w:t>
      </w:r>
    </w:p>
    <w:p>
      <w:pPr>
        <w:framePr w:w="8359" w:x="1894" w:y="590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票上市规则》有关规定执行。</w:t>
      </w:r>
    </w:p>
    <w:p>
      <w:pPr>
        <w:framePr w:w="8361" w:x="1894" w:y="715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第一百一十五条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4"/>
          <w:szCs w:val="22"/>
          <w:lang w:val="en-US" w:eastAsia="en-US" w:bidi="ar-SA"/>
        </w:rPr>
        <w:t>除本章程第四十三条、第四十四条规定之外的重大交</w:t>
      </w:r>
    </w:p>
    <w:p>
      <w:pPr>
        <w:framePr w:w="8361" w:x="1894" w:y="715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易行为及购买、出售资产行为达到如下标准的，应当经董事会审议批准：</w:t>
      </w:r>
    </w:p>
    <w:p>
      <w:pPr>
        <w:framePr w:w="7682" w:x="2374" w:y="824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交易涉及的资产总额占公司最近一期经审计总资产的</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10%</w:t>
      </w:r>
      <w:r>
        <w:rPr>
          <w:rFonts w:ascii="SimSun" w:hAnsi="SimSun" w:eastAsiaTheme="minorEastAsia" w:cs="SimSun"/>
          <w:color w:val="000000"/>
          <w:szCs w:val="22"/>
          <w:lang w:val="en-US" w:eastAsia="en-US" w:bidi="ar-SA"/>
        </w:rPr>
        <w:t>以上；</w:t>
      </w:r>
    </w:p>
    <w:p>
      <w:pPr>
        <w:framePr w:w="8363" w:x="1894" w:y="886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交易标的（如股权）在最近一个会计年度相关的营业收入占公司最</w:t>
      </w:r>
    </w:p>
    <w:p>
      <w:pPr>
        <w:framePr w:w="8363" w:x="1894" w:y="886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近一个会计年度经审计营业收入的</w:t>
      </w:r>
      <w:r>
        <w:rPr>
          <w:rFonts w:eastAsiaTheme="minorEastAsia" w:hAnsiTheme="minorHAnsi" w:cstheme="minorBidi"/>
          <w:color w:val="000000"/>
          <w:spacing w:val="46"/>
          <w:szCs w:val="22"/>
          <w:lang w:val="en-US" w:eastAsia="en-US" w:bidi="ar-SA"/>
        </w:rPr>
        <w:t xml:space="preserve"> </w:t>
      </w:r>
      <w:r>
        <w:rPr>
          <w:rFonts w:ascii="SimSun" w:eastAsiaTheme="minorEastAsia" w:hAnsiTheme="minorHAnsi" w:cstheme="minorBidi"/>
          <w:color w:val="000000"/>
          <w:szCs w:val="22"/>
          <w:lang w:val="en-US" w:eastAsia="en-US" w:bidi="ar-SA"/>
        </w:rPr>
        <w:t>10%</w:t>
      </w:r>
      <w:r>
        <w:rPr>
          <w:rFonts w:ascii="SimSun" w:hAnsi="SimSun" w:eastAsiaTheme="minorEastAsia" w:cs="SimSun"/>
          <w:color w:val="000000"/>
          <w:szCs w:val="22"/>
          <w:lang w:val="en-US" w:eastAsia="en-US" w:bidi="ar-SA"/>
        </w:rPr>
        <w:t>以上，且绝对金额超过</w:t>
      </w:r>
      <w:r>
        <w:rPr>
          <w:rFonts w:eastAsiaTheme="minorEastAsia" w:hAnsiTheme="minorHAnsi" w:cstheme="minorBidi"/>
          <w:color w:val="000000"/>
          <w:spacing w:val="46"/>
          <w:szCs w:val="22"/>
          <w:lang w:val="en-US" w:eastAsia="en-US" w:bidi="ar-SA"/>
        </w:rPr>
        <w:t xml:space="preserve"> </w:t>
      </w:r>
      <w:r>
        <w:rPr>
          <w:rFonts w:ascii="SimSun" w:eastAsiaTheme="minorEastAsia" w:hAnsiTheme="minorHAnsi" w:cstheme="minorBidi"/>
          <w:color w:val="000000"/>
          <w:szCs w:val="22"/>
          <w:lang w:val="en-US" w:eastAsia="en-US" w:bidi="ar-SA"/>
        </w:rPr>
        <w:t>1000</w:t>
      </w:r>
      <w:r>
        <w:rPr>
          <w:rFonts w:ascii="SimSun" w:eastAsiaTheme="minorEastAsia" w:hAnsiTheme="minorHAnsi" w:cstheme="minorBidi"/>
          <w:color w:val="000000"/>
          <w:spacing w:val="-11"/>
          <w:szCs w:val="22"/>
          <w:lang w:val="en-US" w:eastAsia="en-US" w:bidi="ar-SA"/>
        </w:rPr>
        <w:t xml:space="preserve"> </w:t>
      </w:r>
      <w:r>
        <w:rPr>
          <w:rFonts w:ascii="SimSun" w:hAnsi="SimSun" w:eastAsiaTheme="minorEastAsia" w:cs="SimSun"/>
          <w:color w:val="000000"/>
          <w:szCs w:val="22"/>
          <w:lang w:val="en-US" w:eastAsia="en-US" w:bidi="ar-SA"/>
        </w:rPr>
        <w:t>万元人民</w:t>
      </w:r>
    </w:p>
    <w:p>
      <w:pPr>
        <w:framePr w:w="8363" w:x="1894" w:y="886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币；</w:t>
      </w:r>
    </w:p>
    <w:p>
      <w:pPr>
        <w:framePr w:w="8359" w:x="1894" w:y="1042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交易标的（如股权）在最近一个会计年度相关的净利润占公司最近</w:t>
      </w:r>
    </w:p>
    <w:p>
      <w:pPr>
        <w:framePr w:w="8359" w:x="1894" w:y="1042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一个会计年度经审计净利润的</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10%</w:t>
      </w:r>
      <w:r>
        <w:rPr>
          <w:rFonts w:ascii="SimSun" w:hAnsi="SimSun" w:eastAsiaTheme="minorEastAsia" w:cs="SimSun"/>
          <w:color w:val="000000"/>
          <w:szCs w:val="22"/>
          <w:lang w:val="en-US" w:eastAsia="en-US" w:bidi="ar-SA"/>
        </w:rPr>
        <w:t>以上，且绝对金额超过</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100</w:t>
      </w:r>
      <w:r>
        <w:rPr>
          <w:rFonts w:ascii="SimSun" w:hAnsi="SimSun" w:eastAsiaTheme="minorEastAsia" w:cs="SimSun"/>
          <w:color w:val="000000"/>
          <w:szCs w:val="22"/>
          <w:lang w:val="en-US" w:eastAsia="en-US" w:bidi="ar-SA"/>
        </w:rPr>
        <w:t>万元人民币；</w:t>
      </w:r>
    </w:p>
    <w:p>
      <w:pPr>
        <w:framePr w:w="8359" w:x="1894" w:y="1152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交易的成交金额（含承担债务和费用）占公司最近一期经审计净资</w:t>
      </w:r>
    </w:p>
    <w:p>
      <w:pPr>
        <w:framePr w:w="8359" w:x="1894" w:y="1152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产的</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10%</w:t>
      </w:r>
      <w:r>
        <w:rPr>
          <w:rFonts w:ascii="SimSun" w:hAnsi="SimSun" w:eastAsiaTheme="minorEastAsia" w:cs="SimSun"/>
          <w:color w:val="000000"/>
          <w:szCs w:val="22"/>
          <w:lang w:val="en-US" w:eastAsia="en-US" w:bidi="ar-SA"/>
        </w:rPr>
        <w:t>以上，且绝对金额超过</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1000</w:t>
      </w:r>
      <w:r>
        <w:rPr>
          <w:rFonts w:ascii="SimSun" w:hAnsi="SimSun" w:eastAsiaTheme="minorEastAsia" w:cs="SimSun"/>
          <w:color w:val="000000"/>
          <w:szCs w:val="22"/>
          <w:lang w:val="en-US" w:eastAsia="en-US" w:bidi="ar-SA"/>
        </w:rPr>
        <w:t>万元人民币；</w:t>
      </w:r>
    </w:p>
    <w:p>
      <w:pPr>
        <w:framePr w:w="8361" w:x="1894" w:y="12613"/>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5"/>
          <w:szCs w:val="22"/>
          <w:lang w:val="en-US" w:eastAsia="en-US" w:bidi="ar-SA"/>
        </w:rPr>
        <w:t>交易产生的利润占公司最近一个会计年度经审计净利润的</w:t>
      </w:r>
      <w:r>
        <w:rPr>
          <w:rFonts w:eastAsiaTheme="minorEastAsia" w:hAnsiTheme="minorHAnsi" w:cstheme="minorBidi"/>
          <w:color w:val="000000"/>
          <w:spacing w:val="67"/>
          <w:szCs w:val="22"/>
          <w:lang w:val="en-US" w:eastAsia="en-US" w:bidi="ar-SA"/>
        </w:rPr>
        <w:t xml:space="preserve"> </w:t>
      </w:r>
      <w:r>
        <w:rPr>
          <w:rFonts w:ascii="SimSun" w:eastAsiaTheme="minorEastAsia" w:hAnsiTheme="minorHAnsi" w:cstheme="minorBidi"/>
          <w:color w:val="000000"/>
          <w:spacing w:val="2"/>
          <w:szCs w:val="22"/>
          <w:lang w:val="en-US" w:eastAsia="en-US" w:bidi="ar-SA"/>
        </w:rPr>
        <w:t>10%</w:t>
      </w:r>
      <w:r>
        <w:rPr>
          <w:rFonts w:ascii="SimSun" w:hAnsi="SimSun" w:eastAsiaTheme="minorEastAsia" w:cs="SimSun"/>
          <w:color w:val="000000"/>
          <w:szCs w:val="22"/>
          <w:lang w:val="en-US" w:eastAsia="en-US" w:bidi="ar-SA"/>
        </w:rPr>
        <w:t>以</w:t>
      </w:r>
    </w:p>
    <w:p>
      <w:pPr>
        <w:framePr w:w="8361" w:x="1894" w:y="1261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上，且绝对金额超过</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100</w:t>
      </w:r>
      <w:r>
        <w:rPr>
          <w:rFonts w:ascii="SimSun" w:hAnsi="SimSun" w:eastAsiaTheme="minorEastAsia" w:cs="SimSun"/>
          <w:color w:val="000000"/>
          <w:szCs w:val="22"/>
          <w:lang w:val="en-US" w:eastAsia="en-US" w:bidi="ar-SA"/>
        </w:rPr>
        <w:t>万元人民币。</w:t>
      </w:r>
    </w:p>
    <w:p>
      <w:pPr>
        <w:framePr w:w="8160" w:x="2374" w:y="1370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上述指标的计算标准按照《上海证券交易所股票上市规则》有关规定执行。</w:t>
      </w:r>
    </w:p>
    <w:p>
      <w:pPr>
        <w:framePr w:w="8160" w:x="2374" w:y="13705"/>
        <w:widowControl w:val="0"/>
        <w:autoSpaceDE w:val="0"/>
        <w:autoSpaceDN w:val="0"/>
        <w:spacing w:before="540"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第一百一十六条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4"/>
          <w:szCs w:val="22"/>
          <w:lang w:val="en-US" w:eastAsia="en-US" w:bidi="ar-SA"/>
        </w:rPr>
        <w:t>除本章程第四十六条规定之外的募集资金的如下使用</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38</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39" w:name="br1_38"/>
      <w:bookmarkEnd w:id="39"/>
      <w:r>
        <w:rPr>
          <w:rFonts w:ascii="Arial" w:eastAsiaTheme="minorEastAsia" w:hAnsiTheme="minorHAnsi" w:cstheme="minorBidi"/>
          <w:color w:val="FF0000"/>
          <w:sz w:val="2"/>
          <w:szCs w:val="22"/>
          <w:lang w:val="en-US" w:eastAsia="en-US" w:bidi="ar-SA"/>
        </w:rPr>
        <w:t xml:space="preserve"> </w:t>
      </w:r>
    </w:p>
    <w:p>
      <w:pPr>
        <w:framePr w:w="3360" w:x="189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事宜应当经董事会审议批准：</w:t>
      </w:r>
    </w:p>
    <w:p>
      <w:pPr>
        <w:framePr w:w="4860" w:x="2374" w:y="215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改变募集资金投资项目实施地点的；</w:t>
      </w:r>
    </w:p>
    <w:p>
      <w:pPr>
        <w:framePr w:w="7879" w:x="2374" w:y="278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在募集资金到账后六个月内，以募集资金置换预先已投入募集资金</w:t>
      </w:r>
    </w:p>
    <w:p>
      <w:pPr>
        <w:framePr w:w="2400" w:x="1894" w:y="325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项目的自筹资金的；</w:t>
      </w:r>
    </w:p>
    <w:p>
      <w:pPr>
        <w:framePr w:w="4860" w:x="2374" w:y="387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以闲置募集资金暂时补充流动资金；</w:t>
      </w:r>
    </w:p>
    <w:p>
      <w:pPr>
        <w:framePr w:w="8360" w:x="1894" w:y="449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单个募集资金投资项目完成后，将该项目的节余募集资金（包括利</w:t>
      </w:r>
    </w:p>
    <w:p>
      <w:pPr>
        <w:framePr w:w="8360" w:x="1894" w:y="449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6"/>
          <w:szCs w:val="22"/>
          <w:lang w:val="en-US" w:eastAsia="en-US" w:bidi="ar-SA"/>
        </w:rPr>
        <w:t>息收入，总金额在</w:t>
      </w:r>
      <w:r>
        <w:rPr>
          <w:rFonts w:eastAsiaTheme="minorEastAsia" w:hAnsiTheme="minorHAnsi" w:cstheme="minorBidi"/>
          <w:color w:val="000000"/>
          <w:spacing w:val="7"/>
          <w:szCs w:val="22"/>
          <w:lang w:val="en-US" w:eastAsia="en-US" w:bidi="ar-SA"/>
        </w:rPr>
        <w:t xml:space="preserve"> </w:t>
      </w:r>
      <w:r>
        <w:rPr>
          <w:rFonts w:ascii="SimSun" w:eastAsiaTheme="minorEastAsia" w:hAnsiTheme="minorHAnsi" w:cstheme="minorBidi"/>
          <w:color w:val="000000"/>
          <w:szCs w:val="22"/>
          <w:lang w:val="en-US" w:eastAsia="en-US" w:bidi="ar-SA"/>
        </w:rPr>
        <w:t>100</w:t>
      </w:r>
      <w:r>
        <w:rPr>
          <w:rFonts w:ascii="SimSun" w:hAnsi="SimSun" w:eastAsiaTheme="minorEastAsia" w:cs="SimSun"/>
          <w:color w:val="000000"/>
          <w:szCs w:val="22"/>
          <w:lang w:val="en-US" w:eastAsia="en-US" w:bidi="ar-SA"/>
        </w:rPr>
        <w:t>万元以上且占该项目承诺总投资额的</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5%</w:t>
      </w:r>
      <w:r>
        <w:rPr>
          <w:rFonts w:ascii="SimSun" w:hAnsi="SimSun" w:eastAsiaTheme="minorEastAsia" w:cs="SimSun"/>
          <w:color w:val="000000"/>
          <w:spacing w:val="-7"/>
          <w:szCs w:val="22"/>
          <w:lang w:val="en-US" w:eastAsia="en-US" w:bidi="ar-SA"/>
        </w:rPr>
        <w:t>以上）用于其它</w:t>
      </w:r>
    </w:p>
    <w:p>
      <w:pPr>
        <w:framePr w:w="8360" w:x="1894" w:y="4499"/>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募集资金投资项目的；</w:t>
      </w:r>
    </w:p>
    <w:p>
      <w:pPr>
        <w:framePr w:w="8363" w:x="1894" w:y="606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募集资金投资项目全部完成后，节余募集资金（包括利息收入）的</w:t>
      </w:r>
    </w:p>
    <w:p>
      <w:pPr>
        <w:framePr w:w="8363" w:x="1894" w:y="6060"/>
        <w:widowControl w:val="0"/>
        <w:autoSpaceDE w:val="0"/>
        <w:autoSpaceDN w:val="0"/>
        <w:spacing w:before="228" w:line="240" w:lineRule="exact"/>
        <w:rPr>
          <w:rFonts w:ascii="SimSun"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使用，节余募集资金（包括利息收入）低于</w:t>
      </w:r>
      <w:r>
        <w:rPr>
          <w:rFonts w:eastAsiaTheme="minorEastAsia" w:hAnsiTheme="minorHAnsi" w:cstheme="minorBidi"/>
          <w:color w:val="000000"/>
          <w:spacing w:val="47"/>
          <w:szCs w:val="22"/>
          <w:lang w:val="en-US" w:eastAsia="en-US" w:bidi="ar-SA"/>
        </w:rPr>
        <w:t xml:space="preserve"> </w:t>
      </w:r>
      <w:r>
        <w:rPr>
          <w:rFonts w:ascii="SimSun" w:eastAsiaTheme="minorEastAsia" w:hAnsiTheme="minorHAnsi" w:cstheme="minorBidi"/>
          <w:color w:val="000000"/>
          <w:spacing w:val="1"/>
          <w:szCs w:val="22"/>
          <w:lang w:val="en-US" w:eastAsia="en-US" w:bidi="ar-SA"/>
        </w:rPr>
        <w:t>500</w:t>
      </w:r>
      <w:r>
        <w:rPr>
          <w:rFonts w:ascii="SimSun" w:eastAsiaTheme="minorEastAsia" w:hAnsiTheme="minorHAnsi" w:cstheme="minorBidi"/>
          <w:color w:val="000000"/>
          <w:spacing w:val="-15"/>
          <w:szCs w:val="22"/>
          <w:lang w:val="en-US" w:eastAsia="en-US" w:bidi="ar-SA"/>
        </w:rPr>
        <w:t xml:space="preserve"> </w:t>
      </w:r>
      <w:r>
        <w:rPr>
          <w:rFonts w:ascii="SimSun" w:hAnsi="SimSun" w:eastAsiaTheme="minorEastAsia" w:cs="SimSun"/>
          <w:color w:val="000000"/>
          <w:szCs w:val="22"/>
          <w:lang w:val="en-US" w:eastAsia="en-US" w:bidi="ar-SA"/>
        </w:rPr>
        <w:t>万或者低于募集资金净额</w:t>
      </w:r>
      <w:r>
        <w:rPr>
          <w:rFonts w:eastAsiaTheme="minorEastAsia" w:hAnsiTheme="minorHAnsi" w:cstheme="minorBidi"/>
          <w:color w:val="000000"/>
          <w:spacing w:val="46"/>
          <w:szCs w:val="22"/>
          <w:lang w:val="en-US" w:eastAsia="en-US" w:bidi="ar-SA"/>
        </w:rPr>
        <w:t xml:space="preserve"> </w:t>
      </w:r>
      <w:r>
        <w:rPr>
          <w:rFonts w:ascii="SimSun" w:eastAsiaTheme="minorEastAsia" w:hAnsiTheme="minorHAnsi" w:cstheme="minorBidi"/>
          <w:color w:val="000000"/>
          <w:szCs w:val="22"/>
          <w:lang w:val="en-US" w:eastAsia="en-US" w:bidi="ar-SA"/>
        </w:rPr>
        <w:t>5%</w:t>
      </w:r>
    </w:p>
    <w:p>
      <w:pPr>
        <w:framePr w:w="8363" w:x="1894" w:y="606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的除外；</w:t>
      </w:r>
    </w:p>
    <w:p>
      <w:pPr>
        <w:framePr w:w="5100" w:x="2374" w:y="762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六</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对暂时闲置的募集资金进行现金管理；</w:t>
      </w:r>
    </w:p>
    <w:p>
      <w:pPr>
        <w:framePr w:w="7879" w:x="2374" w:y="824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七</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法律、法规、规范性文件规定的须经董事会审议的其他募集资金使</w:t>
      </w:r>
    </w:p>
    <w:p>
      <w:pPr>
        <w:framePr w:w="1200" w:x="1894" w:y="871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用事宜。</w:t>
      </w:r>
    </w:p>
    <w:p>
      <w:pPr>
        <w:framePr w:w="8357" w:x="1894" w:y="949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第一百一十七条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公司董事会应当就注册会计师对公司财务报告出具的</w:t>
      </w:r>
    </w:p>
    <w:p>
      <w:pPr>
        <w:framePr w:w="8357" w:x="1894" w:y="949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非标准审计意见向股东大会作出说明。</w:t>
      </w:r>
    </w:p>
    <w:p>
      <w:pPr>
        <w:framePr w:w="8357" w:x="1894" w:y="1074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第一百一十八条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董事会制定董事会议事规则，以确保董事会落实股东</w:t>
      </w:r>
    </w:p>
    <w:p>
      <w:pPr>
        <w:framePr w:w="8357" w:x="1894" w:y="1074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大会决议，提高工作效率，保证科学决策。</w:t>
      </w:r>
    </w:p>
    <w:p>
      <w:pPr>
        <w:framePr w:w="8480" w:x="1894" w:y="1198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第一百一十九条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2"/>
          <w:szCs w:val="22"/>
          <w:lang w:val="en-US" w:eastAsia="en-US" w:bidi="ar-SA"/>
        </w:rPr>
        <w:t>董事会应当确定对外投资、收购出售资产、资产抵押、</w:t>
      </w:r>
    </w:p>
    <w:p>
      <w:pPr>
        <w:framePr w:w="8480" w:x="1894" w:y="11988"/>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对外担保事项、委托理财、关联交易的权限，建立严格的审查和决策程序；重</w:t>
      </w:r>
    </w:p>
    <w:p>
      <w:pPr>
        <w:framePr w:w="8480" w:x="1894" w:y="1198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大投资项目应当组织有关专家、专业人员进行评审，并报股东大会批准。</w:t>
      </w:r>
    </w:p>
    <w:p>
      <w:pPr>
        <w:framePr w:w="4261" w:x="2374" w:y="1370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第一百二十条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zCs w:val="22"/>
          <w:lang w:val="en-US" w:eastAsia="en-US" w:bidi="ar-SA"/>
        </w:rPr>
        <w:t>董事长行使下列职权：</w:t>
      </w:r>
    </w:p>
    <w:p>
      <w:pPr>
        <w:framePr w:w="5340" w:x="2374" w:y="1432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主持股东大会和召集、主持董事会会议；</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39</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40" w:name="br1_39"/>
      <w:bookmarkEnd w:id="40"/>
      <w:r>
        <w:rPr>
          <w:rFonts w:ascii="Arial" w:eastAsiaTheme="minorEastAsia" w:hAnsiTheme="minorHAnsi" w:cstheme="minorBidi"/>
          <w:color w:val="FF0000"/>
          <w:sz w:val="2"/>
          <w:szCs w:val="22"/>
          <w:lang w:val="en-US" w:eastAsia="en-US" w:bidi="ar-SA"/>
        </w:rPr>
        <w:t xml:space="preserve"> </w:t>
      </w:r>
    </w:p>
    <w:p>
      <w:pPr>
        <w:framePr w:w="4380" w:x="237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督促、检查董事会决议的执行；</w:t>
      </w:r>
    </w:p>
    <w:p>
      <w:pPr>
        <w:framePr w:w="4380" w:x="2374" w:y="1535"/>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依法行使法定代表人的职权。</w:t>
      </w:r>
    </w:p>
    <w:p>
      <w:pPr>
        <w:framePr w:w="8357" w:x="1894" w:y="293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第一百二十一条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董事长不能履行职务或者不履行职务的，由半数以上</w:t>
      </w:r>
    </w:p>
    <w:p>
      <w:pPr>
        <w:framePr w:w="8357" w:x="1894" w:y="293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董事共同推举一名董事履行职务。</w:t>
      </w:r>
    </w:p>
    <w:p>
      <w:pPr>
        <w:framePr w:w="8400" w:x="1894" w:y="418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第一百二十二条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董事会设立战略、审计、提名、薪酬与考核专门委员</w:t>
      </w:r>
    </w:p>
    <w:p>
      <w:pPr>
        <w:framePr w:w="8400" w:x="1894" w:y="418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会。专门委员会成员全部由董事组成，其中审计委员会、提名委员会、薪酬与</w:t>
      </w:r>
    </w:p>
    <w:p>
      <w:pPr>
        <w:framePr w:w="8400" w:x="1894" w:y="4187"/>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考核委员会中独立董事应占多数并担任召集人，审计委员会中的召集人应当为</w:t>
      </w:r>
    </w:p>
    <w:p>
      <w:pPr>
        <w:framePr w:w="8400" w:x="1894" w:y="418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会计专业人士。</w:t>
      </w:r>
    </w:p>
    <w:p>
      <w:pPr>
        <w:framePr w:w="5161" w:x="2374" w:y="637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第一百二十三条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zCs w:val="22"/>
          <w:lang w:val="en-US" w:eastAsia="en-US" w:bidi="ar-SA"/>
        </w:rPr>
        <w:t>战略委员会的主要职责是：</w:t>
      </w:r>
    </w:p>
    <w:p>
      <w:pPr>
        <w:framePr w:w="7981" w:x="2374" w:y="69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根据公司经营情况以及市场环境变化情况，定期对公司经营目标、</w:t>
      </w:r>
    </w:p>
    <w:p>
      <w:pPr>
        <w:framePr w:w="4320" w:x="1894" w:y="746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中长期发展战略进行研究并提出建议；</w:t>
      </w:r>
    </w:p>
    <w:p>
      <w:pPr>
        <w:framePr w:w="7879" w:x="2374" w:y="808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对《公司章程》规定的须经董事会批准的重大投、融资方案进行研</w:t>
      </w:r>
    </w:p>
    <w:p>
      <w:pPr>
        <w:framePr w:w="1920" w:x="1894" w:y="855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究并提出建议；</w:t>
      </w:r>
    </w:p>
    <w:p>
      <w:pPr>
        <w:framePr w:w="7879" w:x="2374" w:y="918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对《公司章程》规定须经董事会批准的重大交易项目进行研究并提</w:t>
      </w:r>
    </w:p>
    <w:p>
      <w:pPr>
        <w:framePr w:w="1200" w:x="1894" w:y="96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出建议；</w:t>
      </w:r>
    </w:p>
    <w:p>
      <w:pPr>
        <w:framePr w:w="6780" w:x="2374" w:y="1027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对其他影响公司发展的重大事项进行研究并提出建议；</w:t>
      </w:r>
    </w:p>
    <w:p>
      <w:pPr>
        <w:framePr w:w="6780" w:x="2374" w:y="10272"/>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对以上事项的实施进行检查，并向董事会报告；</w:t>
      </w:r>
    </w:p>
    <w:p>
      <w:pPr>
        <w:framePr w:w="6780" w:x="2374" w:y="10272"/>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六</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董事会授权的其他的事项。</w:t>
      </w:r>
    </w:p>
    <w:p>
      <w:pPr>
        <w:framePr w:w="7982" w:x="2374" w:y="1230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第一百二十四条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zCs w:val="22"/>
          <w:lang w:val="en-US" w:eastAsia="en-US" w:bidi="ar-SA"/>
        </w:rPr>
        <w:t>审计委员会的主要职责是：</w:t>
      </w:r>
    </w:p>
    <w:p>
      <w:pPr>
        <w:framePr w:w="7982" w:x="2374" w:y="12301"/>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监督及评估外部审计机构工作，提议聘请或者更换外部审计机构；</w:t>
      </w:r>
    </w:p>
    <w:p>
      <w:pPr>
        <w:framePr w:w="7982" w:x="2374" w:y="12301"/>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监督及评估内部审计工作；</w:t>
      </w:r>
    </w:p>
    <w:p>
      <w:pPr>
        <w:framePr w:w="4381" w:x="2374" w:y="1417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审核公司的财务信息及其披露；</w:t>
      </w:r>
    </w:p>
    <w:p>
      <w:pPr>
        <w:framePr w:w="3781" w:x="2374" w:y="14796"/>
        <w:widowControl w:val="0"/>
        <w:autoSpaceDE w:val="0"/>
        <w:autoSpaceDN w:val="0"/>
        <w:spacing w:line="240" w:lineRule="exact"/>
        <w:rPr>
          <w:rFonts w:ascii="SimSun"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监督及评估公司内部控制</w:t>
      </w:r>
      <w:r>
        <w:rPr>
          <w:rFonts w:ascii="SimSun" w:eastAsiaTheme="minorEastAsia" w:hAnsiTheme="minorHAnsi" w:cstheme="minorBidi"/>
          <w:color w:val="000000"/>
          <w:szCs w:val="22"/>
          <w:lang w:val="en-US" w:eastAsia="en-US" w:bidi="ar-SA"/>
        </w:rPr>
        <w:t>;</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40</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41" w:name="br1_40"/>
      <w:bookmarkEnd w:id="41"/>
      <w:r>
        <w:rPr>
          <w:rFonts w:ascii="Arial" w:eastAsiaTheme="minorEastAsia" w:hAnsiTheme="minorHAnsi" w:cstheme="minorBidi"/>
          <w:color w:val="FF0000"/>
          <w:sz w:val="2"/>
          <w:szCs w:val="22"/>
          <w:lang w:val="en-US" w:eastAsia="en-US" w:bidi="ar-SA"/>
        </w:rPr>
        <w:t xml:space="preserve"> </w:t>
      </w:r>
    </w:p>
    <w:p>
      <w:pPr>
        <w:framePr w:w="7741" w:x="237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协调管理层、内部审计部门及相关部门与外部审计机构的沟通；</w:t>
      </w:r>
    </w:p>
    <w:p>
      <w:pPr>
        <w:framePr w:w="7741" w:x="2374" w:y="1535"/>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六</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负责法律法规、公司章程和公司董事会授权的其他事宜。</w:t>
      </w:r>
    </w:p>
    <w:p>
      <w:pPr>
        <w:framePr w:w="5161" w:x="2374" w:y="293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第一百二十五条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zCs w:val="22"/>
          <w:lang w:val="en-US" w:eastAsia="en-US" w:bidi="ar-SA"/>
        </w:rPr>
        <w:t>提名委员会的主要职责是：</w:t>
      </w:r>
    </w:p>
    <w:p>
      <w:pPr>
        <w:framePr w:w="7999" w:x="2374" w:y="356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7"/>
          <w:szCs w:val="22"/>
          <w:lang w:val="en-US" w:eastAsia="en-US" w:bidi="ar-SA"/>
        </w:rPr>
        <w:t>研究董事、高级管理人员的选择标准和程序，并向董事会提出建议；</w:t>
      </w:r>
    </w:p>
    <w:p>
      <w:pPr>
        <w:framePr w:w="7999" w:x="2374" w:y="3563"/>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遴选合格的董事和高级管理人员的人选；</w:t>
      </w:r>
    </w:p>
    <w:p>
      <w:pPr>
        <w:framePr w:w="6781" w:x="2374" w:y="481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对董事人选和高级管理人员人选进行审核并提出建议。</w:t>
      </w:r>
    </w:p>
    <w:p>
      <w:pPr>
        <w:framePr w:w="5881" w:x="2374" w:y="559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第一百二十六条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zCs w:val="22"/>
          <w:lang w:val="en-US" w:eastAsia="en-US" w:bidi="ar-SA"/>
        </w:rPr>
        <w:t>薪酬与考核委员会的主要职责是：</w:t>
      </w:r>
    </w:p>
    <w:p>
      <w:pPr>
        <w:framePr w:w="7501" w:x="2374" w:y="62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研究董事及高级管理人员的考核标准，进行考核并提出建议；</w:t>
      </w:r>
    </w:p>
    <w:p>
      <w:pPr>
        <w:framePr w:w="7501" w:x="2374" w:y="6216"/>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研究和审查董事、高级管理人员的薪酬政策与方案；</w:t>
      </w:r>
    </w:p>
    <w:p>
      <w:pPr>
        <w:framePr w:w="8400" w:x="1894" w:y="746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每年对董事和经理人员薪酬的决策程序是否符合规定、确定依据是</w:t>
      </w:r>
    </w:p>
    <w:p>
      <w:pPr>
        <w:framePr w:w="8400" w:x="1894" w:y="746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否合理、是否损害公司和全体股东利益、年度报告中关于董事和经理人员薪酬</w:t>
      </w:r>
    </w:p>
    <w:p>
      <w:pPr>
        <w:framePr w:w="8400" w:x="1894" w:y="746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6"/>
          <w:szCs w:val="22"/>
          <w:lang w:val="en-US" w:eastAsia="en-US" w:bidi="ar-SA"/>
        </w:rPr>
        <w:t>的披露内容是否和实际情况一致等进行一次检查，出具检查报告并提交董事</w:t>
      </w:r>
    </w:p>
    <w:p>
      <w:pPr>
        <w:framePr w:w="8400" w:x="1894" w:y="746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会；</w:t>
      </w:r>
    </w:p>
    <w:p>
      <w:pPr>
        <w:framePr w:w="4380" w:x="2374" w:y="949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制定公司股权激励计划的草案。</w:t>
      </w:r>
    </w:p>
    <w:p>
      <w:pPr>
        <w:framePr w:w="8357" w:x="1894" w:y="1027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第一百二十七条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各专门委员会可以聘请中介机构提供专业意见，有关</w:t>
      </w:r>
    </w:p>
    <w:p>
      <w:pPr>
        <w:framePr w:w="8357" w:x="1894" w:y="1027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费用由公司承担。</w:t>
      </w:r>
    </w:p>
    <w:p>
      <w:pPr>
        <w:framePr w:w="8400" w:x="1894" w:y="1152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第一百二十八条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各专门委员会对董事会负责，依照本章程和董事会授</w:t>
      </w:r>
    </w:p>
    <w:p>
      <w:pPr>
        <w:framePr w:w="8400" w:x="1894" w:y="1152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权履行职责，提案应当提交董事会审议决定。董事会负责制定专门委员会工作</w:t>
      </w:r>
    </w:p>
    <w:p>
      <w:pPr>
        <w:framePr w:w="8400" w:x="1894" w:y="11520"/>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规程，规范专门委员会的运作。</w:t>
      </w:r>
    </w:p>
    <w:p>
      <w:pPr>
        <w:framePr w:w="8357" w:x="1894" w:y="1323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第一百二十九条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董事会每年至少召开两次定期会议，由董事长召集，</w:t>
      </w:r>
    </w:p>
    <w:p>
      <w:pPr>
        <w:framePr w:w="8357" w:x="1894" w:y="1323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定期会议应于会议召开十日以前书面通知全体董事和监事。</w:t>
      </w:r>
    </w:p>
    <w:p>
      <w:pPr>
        <w:framePr w:w="7878" w:x="2374" w:y="1448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第一百三十条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pacing w:val="1"/>
          <w:szCs w:val="22"/>
          <w:lang w:val="en-US" w:eastAsia="en-US" w:bidi="ar-SA"/>
        </w:rPr>
        <w:t>代表十分之一以上表决权的股东、三分之一以上董事、二</w:t>
      </w:r>
    </w:p>
    <w:p>
      <w:pPr>
        <w:framePr w:w="8400" w:x="1894" w:y="149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分之一以上独立董事、监事会、董事长、总经理，可以提议召开董事会临时会</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41</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42" w:name="br1_41"/>
      <w:bookmarkEnd w:id="42"/>
      <w:r>
        <w:rPr>
          <w:rFonts w:ascii="Arial" w:eastAsiaTheme="minorEastAsia" w:hAnsiTheme="minorHAnsi" w:cstheme="minorBidi"/>
          <w:color w:val="FF0000"/>
          <w:sz w:val="2"/>
          <w:szCs w:val="22"/>
          <w:lang w:val="en-US" w:eastAsia="en-US" w:bidi="ar-SA"/>
        </w:rPr>
        <w:t xml:space="preserve"> </w:t>
      </w:r>
    </w:p>
    <w:p>
      <w:pPr>
        <w:framePr w:w="7440" w:x="189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议。董事长应当自接到提议后十日内，召集和主持董事会临时会议。</w:t>
      </w:r>
    </w:p>
    <w:p>
      <w:pPr>
        <w:framePr w:w="8480" w:x="1894" w:y="231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第一百三十一条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2"/>
          <w:szCs w:val="22"/>
          <w:lang w:val="en-US" w:eastAsia="en-US" w:bidi="ar-SA"/>
        </w:rPr>
        <w:t>董事会召开临时董事会会议的通知方式为书面、电话、</w:t>
      </w:r>
    </w:p>
    <w:p>
      <w:pPr>
        <w:framePr w:w="8480" w:x="1894" w:y="231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传真、电子邮件等方式，通知时限为临时董事会会议召开前两日。</w:t>
      </w:r>
    </w:p>
    <w:p>
      <w:pPr>
        <w:framePr w:w="8359" w:x="1894" w:y="340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因情况紧急，在必要时公司可以在以电话或其他方式发出会议通知后立即</w:t>
      </w:r>
    </w:p>
    <w:p>
      <w:pPr>
        <w:framePr w:w="8359" w:x="1894" w:y="340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召开董事会临时会议，但召集人应当在会议上做出说明。</w:t>
      </w:r>
    </w:p>
    <w:p>
      <w:pPr>
        <w:framePr w:w="6121" w:x="2374" w:y="465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第一百三十二条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zCs w:val="22"/>
          <w:lang w:val="en-US" w:eastAsia="en-US" w:bidi="ar-SA"/>
        </w:rPr>
        <w:t>董事会书面会议通知包括以下内容：</w:t>
      </w:r>
    </w:p>
    <w:p>
      <w:pPr>
        <w:framePr w:w="6121" w:x="2374" w:y="4655"/>
        <w:widowControl w:val="0"/>
        <w:autoSpaceDE w:val="0"/>
        <w:autoSpaceDN w:val="0"/>
        <w:spacing w:before="385"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会议日期和地点；</w:t>
      </w:r>
    </w:p>
    <w:p>
      <w:pPr>
        <w:framePr w:w="2220" w:x="2374" w:y="590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会议期限；</w:t>
      </w:r>
    </w:p>
    <w:p>
      <w:pPr>
        <w:framePr w:w="2940" w:x="2374" w:y="652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会议的召开方式；</w:t>
      </w:r>
    </w:p>
    <w:p>
      <w:pPr>
        <w:framePr w:w="2460" w:x="2374" w:y="71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事由及议题；</w:t>
      </w:r>
    </w:p>
    <w:p>
      <w:pPr>
        <w:framePr w:w="7260" w:x="2374" w:y="777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会议召集人和主持人、临时会议的提议人及其书面提议；</w:t>
      </w:r>
    </w:p>
    <w:p>
      <w:pPr>
        <w:framePr w:w="7260" w:x="2374" w:y="7776"/>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六</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董事会表决所必须的会议材料；</w:t>
      </w:r>
    </w:p>
    <w:p>
      <w:pPr>
        <w:framePr w:w="7260" w:x="2374" w:y="7776"/>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七</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董事应当亲自出席或者委托其他董事代为出席会议的要求；</w:t>
      </w:r>
    </w:p>
    <w:p>
      <w:pPr>
        <w:framePr w:w="7260" w:x="2374" w:y="7776"/>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八</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联系人和联系方式；</w:t>
      </w:r>
    </w:p>
    <w:p>
      <w:pPr>
        <w:framePr w:w="2940" w:x="2374" w:y="1027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九</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发出通知的日期。</w:t>
      </w:r>
    </w:p>
    <w:p>
      <w:pPr>
        <w:framePr w:w="8362" w:x="1894" w:y="1089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8"/>
          <w:szCs w:val="22"/>
          <w:lang w:val="en-US" w:eastAsia="en-US" w:bidi="ar-SA"/>
        </w:rPr>
        <w:t>口头会议通知至少应包括上述第（一）、（三）项内容，以及情况紧急需要</w:t>
      </w:r>
    </w:p>
    <w:p>
      <w:pPr>
        <w:framePr w:w="8362" w:x="1894" w:y="1089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尽快召开董事会临时会议的说明。</w:t>
      </w:r>
    </w:p>
    <w:p>
      <w:pPr>
        <w:framePr w:w="8640" w:x="1894" w:y="1214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第一百三十三条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董事会会议以现场召开为原则。必要时，在保障董事</w:t>
      </w:r>
    </w:p>
    <w:p>
      <w:pPr>
        <w:framePr w:w="8640" w:x="1894" w:y="12144"/>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充分表达意见的前提下，经召集人（主持人）、提议人同意，也可以通过视频、</w:t>
      </w:r>
    </w:p>
    <w:p>
      <w:pPr>
        <w:framePr w:w="8640" w:x="1894" w:y="1214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电话等其他方式召开，或现场与其他方式相结合的方式召开。</w:t>
      </w:r>
    </w:p>
    <w:p>
      <w:pPr>
        <w:framePr w:w="8400" w:x="1894" w:y="1386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第一百三十四条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董事会会议应有过半数的董事出席方可举行。公司董</w:t>
      </w:r>
    </w:p>
    <w:p>
      <w:pPr>
        <w:framePr w:w="8400" w:x="1894" w:y="1386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事会审议关联交易事项时，董事会会议由过半数的无关联关系董事出席即可举</w:t>
      </w:r>
    </w:p>
    <w:p>
      <w:pPr>
        <w:framePr w:w="8400" w:x="1894" w:y="1386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行。出席董事会会议的无关联关系董事人数不足三人的，公司应当将该交易提</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42</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43" w:name="br1_42"/>
      <w:bookmarkEnd w:id="43"/>
      <w:r>
        <w:rPr>
          <w:rFonts w:ascii="Arial" w:eastAsiaTheme="minorEastAsia" w:hAnsiTheme="minorHAnsi" w:cstheme="minorBidi"/>
          <w:color w:val="FF0000"/>
          <w:sz w:val="2"/>
          <w:szCs w:val="22"/>
          <w:lang w:val="en-US" w:eastAsia="en-US" w:bidi="ar-SA"/>
        </w:rPr>
        <w:t xml:space="preserve"> </w:t>
      </w:r>
    </w:p>
    <w:p>
      <w:pPr>
        <w:framePr w:w="2160" w:x="189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交股东大会审议。</w:t>
      </w:r>
    </w:p>
    <w:p>
      <w:pPr>
        <w:framePr w:w="8400" w:x="1894" w:y="215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董事会会议，应由董事本人出席；董事因故不能出席，可以书面委托其他</w:t>
      </w:r>
    </w:p>
    <w:p>
      <w:pPr>
        <w:framePr w:w="8400" w:x="1894" w:y="215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董事代为出席，委托书中应载明代理人的姓名，代理事项、授权范围和有效期</w:t>
      </w:r>
    </w:p>
    <w:p>
      <w:pPr>
        <w:framePr w:w="8400" w:x="1894" w:y="215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限，并由委托人签名或盖章。代为出席会议的董事应当在授权范围内行使董事</w:t>
      </w:r>
    </w:p>
    <w:p>
      <w:pPr>
        <w:framePr w:w="8400" w:x="1894" w:y="215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的权利。董事未出席董事会会议，亦未委托代表出席的，视为放弃在该次会议</w:t>
      </w:r>
    </w:p>
    <w:p>
      <w:pPr>
        <w:framePr w:w="8400" w:x="1894" w:y="215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上的表决权。独立董事不得委托非独立董事代为投票。</w:t>
      </w:r>
    </w:p>
    <w:p>
      <w:pPr>
        <w:framePr w:w="8400" w:x="1894" w:y="465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非以现场方式召开董事会会议时，以视频显示在场的董事、在电话会议中</w:t>
      </w:r>
    </w:p>
    <w:p>
      <w:pPr>
        <w:framePr w:w="8400" w:x="1894" w:y="4655"/>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发表意见的董事、规定期限内实际收到传真或者电子邮件等有效表决票计算出</w:t>
      </w:r>
    </w:p>
    <w:p>
      <w:pPr>
        <w:framePr w:w="8400" w:x="1894" w:y="465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席会议的董事人数。</w:t>
      </w:r>
    </w:p>
    <w:p>
      <w:pPr>
        <w:framePr w:w="8359" w:x="1894" w:y="621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以现场方式和非现场方式同时进行董事会会议时，按照上二款统计的人数</w:t>
      </w:r>
    </w:p>
    <w:p>
      <w:pPr>
        <w:framePr w:w="8359" w:x="1894" w:y="621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合计后确认出席人数。</w:t>
      </w:r>
    </w:p>
    <w:p>
      <w:pPr>
        <w:framePr w:w="7321" w:x="2374" w:y="730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第一百三十五条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zCs w:val="22"/>
          <w:lang w:val="en-US" w:eastAsia="en-US" w:bidi="ar-SA"/>
        </w:rPr>
        <w:t>委托和受托出席董事会会议应当遵循以下原则：</w:t>
      </w:r>
    </w:p>
    <w:p>
      <w:pPr>
        <w:framePr w:w="8359" w:x="1894" w:y="793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（一）</w:t>
      </w:r>
      <w:r>
        <w:rPr>
          <w:rFonts w:eastAsiaTheme="minorEastAsia" w:hAnsiTheme="minorHAnsi" w:cstheme="minorBidi"/>
          <w:color w:val="000000"/>
          <w:szCs w:val="22"/>
          <w:lang w:val="en-US" w:eastAsia="en-US" w:bidi="ar-SA"/>
        </w:rPr>
        <w:t xml:space="preserve"> </w:t>
      </w:r>
      <w:r>
        <w:rPr>
          <w:rFonts w:ascii="SimSun" w:hAnsi="SimSun" w:eastAsiaTheme="minorEastAsia" w:cs="SimSun"/>
          <w:color w:val="000000"/>
          <w:spacing w:val="-3"/>
          <w:szCs w:val="22"/>
          <w:lang w:val="en-US" w:eastAsia="en-US" w:bidi="ar-SA"/>
        </w:rPr>
        <w:t>在审议关联交易事项时，无关联关系董事不得委托关联董事代为出</w:t>
      </w:r>
    </w:p>
    <w:p>
      <w:pPr>
        <w:framePr w:w="8359" w:x="1894" w:y="793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席；关联董事也不得接受无关联关系董事的委托；</w:t>
      </w:r>
    </w:p>
    <w:p>
      <w:pPr>
        <w:framePr w:w="8359" w:x="1894" w:y="902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（二）</w:t>
      </w:r>
      <w:r>
        <w:rPr>
          <w:rFonts w:eastAsiaTheme="minorEastAsia" w:hAnsiTheme="minorHAnsi" w:cstheme="minorBidi"/>
          <w:color w:val="000000"/>
          <w:szCs w:val="22"/>
          <w:lang w:val="en-US" w:eastAsia="en-US" w:bidi="ar-SA"/>
        </w:rPr>
        <w:t xml:space="preserve"> </w:t>
      </w:r>
      <w:r>
        <w:rPr>
          <w:rFonts w:ascii="SimSun" w:hAnsi="SimSun" w:eastAsiaTheme="minorEastAsia" w:cs="SimSun"/>
          <w:color w:val="000000"/>
          <w:spacing w:val="-3"/>
          <w:szCs w:val="22"/>
          <w:lang w:val="en-US" w:eastAsia="en-US" w:bidi="ar-SA"/>
        </w:rPr>
        <w:t>独立董事不得委托非独立董事代为出席，非独立董事也不得接受独</w:t>
      </w:r>
    </w:p>
    <w:p>
      <w:pPr>
        <w:framePr w:w="8359" w:x="1894" w:y="902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立董事的委托；</w:t>
      </w:r>
    </w:p>
    <w:p>
      <w:pPr>
        <w:framePr w:w="8400" w:x="1894" w:y="1011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（三）</w:t>
      </w:r>
      <w:r>
        <w:rPr>
          <w:rFonts w:eastAsiaTheme="minorEastAsia" w:hAnsiTheme="minorHAnsi" w:cstheme="minorBidi"/>
          <w:color w:val="000000"/>
          <w:szCs w:val="22"/>
          <w:lang w:val="en-US" w:eastAsia="en-US" w:bidi="ar-SA"/>
        </w:rPr>
        <w:t xml:space="preserve"> </w:t>
      </w:r>
      <w:r>
        <w:rPr>
          <w:rFonts w:ascii="SimSun" w:hAnsi="SimSun" w:eastAsiaTheme="minorEastAsia" w:cs="SimSun"/>
          <w:color w:val="000000"/>
          <w:spacing w:val="5"/>
          <w:szCs w:val="22"/>
          <w:lang w:val="en-US" w:eastAsia="en-US" w:bidi="ar-SA"/>
        </w:rPr>
        <w:t>涉及表决事项的，委托人应当在委托书中明确对每一事项发表同</w:t>
      </w:r>
    </w:p>
    <w:p>
      <w:pPr>
        <w:framePr w:w="8400" w:x="1894" w:y="1011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意、反对或弃权的意见。董事不得作出无表决意向的委托、全权委托或者授权</w:t>
      </w:r>
    </w:p>
    <w:p>
      <w:pPr>
        <w:framePr w:w="8400" w:x="1894" w:y="1011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范围不明确的委托；</w:t>
      </w:r>
    </w:p>
    <w:p>
      <w:pPr>
        <w:framePr w:w="8360" w:x="1894" w:y="1167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（四）</w:t>
      </w:r>
      <w:r>
        <w:rPr>
          <w:rFonts w:eastAsiaTheme="minorEastAsia" w:hAnsiTheme="minorHAnsi" w:cstheme="minorBidi"/>
          <w:color w:val="000000"/>
          <w:szCs w:val="22"/>
          <w:lang w:val="en-US" w:eastAsia="en-US" w:bidi="ar-SA"/>
        </w:rPr>
        <w:t xml:space="preserve"> </w:t>
      </w:r>
      <w:r>
        <w:rPr>
          <w:rFonts w:ascii="SimSun" w:hAnsi="SimSun" w:eastAsiaTheme="minorEastAsia" w:cs="SimSun"/>
          <w:color w:val="000000"/>
          <w:spacing w:val="-3"/>
          <w:szCs w:val="22"/>
          <w:lang w:val="en-US" w:eastAsia="en-US" w:bidi="ar-SA"/>
        </w:rPr>
        <w:t>一名董事不得接受超过两名董事的委托，也不得同时委托两名以上</w:t>
      </w:r>
    </w:p>
    <w:p>
      <w:pPr>
        <w:framePr w:w="8360" w:x="1894" w:y="1167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的董事。</w:t>
      </w:r>
    </w:p>
    <w:p>
      <w:pPr>
        <w:framePr w:w="8400" w:x="1894" w:y="1276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如委托或委托书不符合本章程规定，董事会会议主持人应对不符合规定的</w:t>
      </w:r>
    </w:p>
    <w:p>
      <w:pPr>
        <w:framePr w:w="8400" w:x="1894" w:y="1276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委托征询委托人意见；委托在表决前可补正的，受托董事可参加表决，否则，</w:t>
      </w:r>
    </w:p>
    <w:p>
      <w:pPr>
        <w:framePr w:w="8400" w:x="1894" w:y="1276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视为弃权。</w:t>
      </w:r>
    </w:p>
    <w:p>
      <w:pPr>
        <w:framePr w:w="7321" w:x="2374" w:y="1448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第一百三十六条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zCs w:val="22"/>
          <w:lang w:val="en-US" w:eastAsia="en-US" w:bidi="ar-SA"/>
        </w:rPr>
        <w:t>董事会作出决议，需经全体董事的过半数通过。</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43</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44" w:name="br1_43"/>
      <w:bookmarkEnd w:id="44"/>
      <w:r>
        <w:rPr>
          <w:rFonts w:ascii="Arial" w:eastAsiaTheme="minorEastAsia" w:hAnsiTheme="minorHAnsi" w:cstheme="minorBidi"/>
          <w:color w:val="FF0000"/>
          <w:sz w:val="2"/>
          <w:szCs w:val="22"/>
          <w:lang w:val="en-US" w:eastAsia="en-US" w:bidi="ar-SA"/>
        </w:rPr>
        <w:t xml:space="preserve"> </w:t>
      </w:r>
    </w:p>
    <w:p>
      <w:pPr>
        <w:framePr w:w="8359" w:x="1894" w:y="153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由董事会审批的对外担保行为，还需经出席董事会会议的三分之二以上董</w:t>
      </w:r>
    </w:p>
    <w:p>
      <w:pPr>
        <w:framePr w:w="8359" w:x="1894"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事同意方可作出决议。</w:t>
      </w:r>
    </w:p>
    <w:p>
      <w:pPr>
        <w:framePr w:w="8400" w:x="1894" w:y="262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董事会审议关联交易事项时，关联董事应当回避表决，董事会会议所做决</w:t>
      </w:r>
    </w:p>
    <w:p>
      <w:pPr>
        <w:framePr w:w="8400" w:x="1894" w:y="262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议须经无关联关系董事过半数通过（审议关联担保行为时，还需经出席会议的</w:t>
      </w:r>
    </w:p>
    <w:p>
      <w:pPr>
        <w:framePr w:w="8400" w:x="1894" w:y="262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7"/>
          <w:szCs w:val="22"/>
          <w:lang w:val="en-US" w:eastAsia="en-US" w:bidi="ar-SA"/>
        </w:rPr>
        <w:t>三分之二以上无关联关系董事同意）。</w:t>
      </w:r>
    </w:p>
    <w:p>
      <w:pPr>
        <w:framePr w:w="4080" w:x="2374" w:y="418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董事会决议的表决，实行一人一票。</w:t>
      </w:r>
    </w:p>
    <w:p>
      <w:pPr>
        <w:framePr w:w="8358" w:x="1894" w:y="496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第一百三十七条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4"/>
          <w:szCs w:val="22"/>
          <w:lang w:val="en-US" w:eastAsia="en-US" w:bidi="ar-SA"/>
        </w:rPr>
        <w:t>董事会以现场方式召开的，表决方式为举手表决或记</w:t>
      </w:r>
    </w:p>
    <w:p>
      <w:pPr>
        <w:framePr w:w="8358" w:x="1894" w:y="4967"/>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名投票表决。</w:t>
      </w:r>
    </w:p>
    <w:p>
      <w:pPr>
        <w:framePr w:w="8400" w:x="1894" w:y="606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以非现场方式召开的董事会会议，表决方式为投票表决，以非现场方式参</w:t>
      </w:r>
    </w:p>
    <w:p>
      <w:pPr>
        <w:framePr w:w="8400" w:x="1894" w:y="606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6"/>
          <w:szCs w:val="22"/>
          <w:lang w:val="en-US" w:eastAsia="en-US" w:bidi="ar-SA"/>
        </w:rPr>
        <w:t>会的董事的表决结果通过指定时间内收到的有效表决票或指定时间内董事发</w:t>
      </w:r>
    </w:p>
    <w:p>
      <w:pPr>
        <w:framePr w:w="8400" w:x="1894" w:y="606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来的传真、邮件等书面回函进行确认，表决的具体形式应由会议主持人在会议</w:t>
      </w:r>
    </w:p>
    <w:p>
      <w:pPr>
        <w:framePr w:w="8400" w:x="1894" w:y="606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开始时确定。</w:t>
      </w:r>
    </w:p>
    <w:p>
      <w:pPr>
        <w:framePr w:w="8400" w:x="1894" w:y="824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第一百三十八条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董事会应就会议所议事项做出决议，出席会议的董事</w:t>
      </w:r>
    </w:p>
    <w:p>
      <w:pPr>
        <w:framePr w:w="8400" w:x="1894" w:y="824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应当在会议决议上签名。董事会会议决议作为公司档案保存，保存期限不少于</w:t>
      </w:r>
    </w:p>
    <w:p>
      <w:pPr>
        <w:framePr w:w="8400" w:x="1894" w:y="824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十年。</w:t>
      </w:r>
    </w:p>
    <w:p>
      <w:pPr>
        <w:framePr w:w="8357" w:x="1894" w:y="996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第一百三十九条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董事会应当对会议所议事项的决定做成会议记录，出</w:t>
      </w:r>
    </w:p>
    <w:p>
      <w:pPr>
        <w:framePr w:w="8357" w:x="1894" w:y="996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席会议的董事应当在会议记录上签名。</w:t>
      </w:r>
    </w:p>
    <w:p>
      <w:pPr>
        <w:framePr w:w="6481" w:x="2374" w:y="110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董事会会议记录作为公司档案保存，保存期限不少于十年。</w:t>
      </w:r>
    </w:p>
    <w:p>
      <w:pPr>
        <w:framePr w:w="5340" w:x="2374" w:y="1183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第一百四十条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zCs w:val="22"/>
          <w:lang w:val="en-US" w:eastAsia="en-US" w:bidi="ar-SA"/>
        </w:rPr>
        <w:t>董事会会议记录包括以下内容：</w:t>
      </w:r>
    </w:p>
    <w:p>
      <w:pPr>
        <w:framePr w:w="5340" w:x="2374" w:y="11832"/>
        <w:widowControl w:val="0"/>
        <w:autoSpaceDE w:val="0"/>
        <w:autoSpaceDN w:val="0"/>
        <w:spacing w:before="385"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会议的届次和召开的时间、地点、方式；</w:t>
      </w:r>
    </w:p>
    <w:p>
      <w:pPr>
        <w:framePr w:w="5340" w:x="2374" w:y="11832"/>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会议通知的发出情况；</w:t>
      </w:r>
    </w:p>
    <w:p>
      <w:pPr>
        <w:framePr w:w="3420" w:x="2374" w:y="1370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会议召集人和主持人；</w:t>
      </w:r>
    </w:p>
    <w:p>
      <w:pPr>
        <w:framePr w:w="7877" w:x="2374" w:y="1432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5"/>
          <w:szCs w:val="22"/>
          <w:lang w:val="en-US" w:eastAsia="en-US" w:bidi="ar-SA"/>
        </w:rPr>
        <w:t>董事亲自出席和受托出席的情况及出席董事的姓名以及受他人委</w:t>
      </w:r>
    </w:p>
    <w:p>
      <w:pPr>
        <w:framePr w:w="8400" w:x="1894" w:y="147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托出席董事会的董事（代理人）姓名；会议审议的提案、每位董事对有关事项</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44</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45" w:name="br1_44"/>
      <w:bookmarkEnd w:id="45"/>
      <w:r>
        <w:rPr>
          <w:rFonts w:ascii="Arial" w:eastAsiaTheme="minorEastAsia" w:hAnsiTheme="minorHAnsi" w:cstheme="minorBidi"/>
          <w:color w:val="FF0000"/>
          <w:sz w:val="2"/>
          <w:szCs w:val="22"/>
          <w:lang w:val="en-US" w:eastAsia="en-US" w:bidi="ar-SA"/>
        </w:rPr>
        <w:t xml:space="preserve"> </w:t>
      </w:r>
    </w:p>
    <w:p>
      <w:pPr>
        <w:framePr w:w="5040" w:x="189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的发言要点和主要意见、对提案的表决意见；</w:t>
      </w:r>
    </w:p>
    <w:p>
      <w:pPr>
        <w:framePr w:w="7879" w:x="2374" w:y="215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每项提案的表决方式和表决结果（说明具体的同意、反对、弃权票</w:t>
      </w:r>
    </w:p>
    <w:p>
      <w:pPr>
        <w:framePr w:w="960" w:x="1894" w:y="262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0"/>
          <w:szCs w:val="22"/>
          <w:lang w:val="en-US" w:eastAsia="en-US" w:bidi="ar-SA"/>
        </w:rPr>
        <w:t>数）；</w:t>
      </w:r>
    </w:p>
    <w:p>
      <w:pPr>
        <w:framePr w:w="4860" w:x="2374" w:y="325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六</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与会董事认为应当记载的其他事项。</w:t>
      </w:r>
    </w:p>
    <w:p>
      <w:pPr>
        <w:framePr w:w="3908" w:x="4359" w:y="403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第六章</w:t>
      </w:r>
      <w:r>
        <w:rPr>
          <w:rFonts w:eastAsiaTheme="minorEastAsia" w:hAnsiTheme="minorHAnsi" w:cstheme="minorBidi"/>
          <w:color w:val="000000"/>
          <w:spacing w:val="-6"/>
          <w:szCs w:val="22"/>
          <w:lang w:val="en-US" w:eastAsia="en-US" w:bidi="ar-SA"/>
        </w:rPr>
        <w:t xml:space="preserve"> </w:t>
      </w:r>
      <w:r>
        <w:rPr>
          <w:rFonts w:ascii="SimSun" w:hAnsi="SimSun" w:eastAsiaTheme="minorEastAsia" w:cs="SimSun"/>
          <w:color w:val="000000"/>
          <w:spacing w:val="1"/>
          <w:szCs w:val="22"/>
          <w:lang w:val="en-US" w:eastAsia="en-US" w:bidi="ar-SA"/>
        </w:rPr>
        <w:t>总经理及其他高级管理人员</w:t>
      </w:r>
    </w:p>
    <w:p>
      <w:pPr>
        <w:framePr w:w="6841" w:x="2374" w:y="481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第一百四十一条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zCs w:val="22"/>
          <w:lang w:val="en-US" w:eastAsia="en-US" w:bidi="ar-SA"/>
        </w:rPr>
        <w:t>公司设总经理一名，由董事会聘任或解聘。</w:t>
      </w:r>
    </w:p>
    <w:p>
      <w:pPr>
        <w:framePr w:w="6841" w:x="2374" w:y="4811"/>
        <w:widowControl w:val="0"/>
        <w:autoSpaceDE w:val="0"/>
        <w:autoSpaceDN w:val="0"/>
        <w:spacing w:before="385"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公司设副总经理若干名，由董事会聘任或解聘。</w:t>
      </w:r>
    </w:p>
    <w:p>
      <w:pPr>
        <w:framePr w:w="7680" w:x="2374" w:y="606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公司总经理、副总经理、财务总监、董事会秘书为公司高级管理人员。</w:t>
      </w:r>
    </w:p>
    <w:p>
      <w:pPr>
        <w:framePr w:w="8357" w:x="1894" w:y="684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第一百四十二条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本章程关于不得担任董事的情形同时适用于高级管理</w:t>
      </w:r>
    </w:p>
    <w:p>
      <w:pPr>
        <w:framePr w:w="8357" w:x="1894" w:y="684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人员。</w:t>
      </w:r>
    </w:p>
    <w:p>
      <w:pPr>
        <w:framePr w:w="8360" w:x="1894" w:y="793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本章程关于董事的忠实义务和勤勉义务及本章程第一百零一条的规定，同</w:t>
      </w:r>
    </w:p>
    <w:p>
      <w:pPr>
        <w:framePr w:w="8360" w:x="1894" w:y="793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时适用于高级管理人员。</w:t>
      </w:r>
    </w:p>
    <w:p>
      <w:pPr>
        <w:framePr w:w="8357" w:x="1894" w:y="918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第一百四十三条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在公司控股股东单位担任除董事、监事以外其他行政</w:t>
      </w:r>
    </w:p>
    <w:p>
      <w:pPr>
        <w:framePr w:w="8357" w:x="1894" w:y="918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职务的人员，不得担任公司的高级管理人员。</w:t>
      </w:r>
    </w:p>
    <w:p>
      <w:pPr>
        <w:framePr w:w="7081" w:x="2374" w:y="1042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第一百四十四条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zCs w:val="22"/>
          <w:lang w:val="en-US" w:eastAsia="en-US" w:bidi="ar-SA"/>
        </w:rPr>
        <w:t>总经理每届任期三年，总经理连聘可以连任。</w:t>
      </w:r>
    </w:p>
    <w:p>
      <w:pPr>
        <w:framePr w:w="6361" w:x="2374" w:y="1120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第一百四十五条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zCs w:val="22"/>
          <w:lang w:val="en-US" w:eastAsia="en-US" w:bidi="ar-SA"/>
        </w:rPr>
        <w:t>总经理对董事会负责，行使下列职权：</w:t>
      </w:r>
    </w:p>
    <w:p>
      <w:pPr>
        <w:framePr w:w="6061" w:x="2374" w:y="1183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审批批准公司对外借款及相应的自有资产担保；</w:t>
      </w:r>
    </w:p>
    <w:p>
      <w:pPr>
        <w:framePr w:w="7879" w:x="2374" w:y="1245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主持公司的生产经营管理工作，组织实施董事会决议，并向董事会</w:t>
      </w:r>
    </w:p>
    <w:p>
      <w:pPr>
        <w:framePr w:w="1440" w:x="1894" w:y="1292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报告工作；</w:t>
      </w:r>
    </w:p>
    <w:p>
      <w:pPr>
        <w:framePr w:w="5820" w:x="2374" w:y="1354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组织实施公司年度经营计划和投资方案；</w:t>
      </w:r>
    </w:p>
    <w:p>
      <w:pPr>
        <w:framePr w:w="5820" w:x="2374" w:y="13549"/>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拟订公司内部管理机构设置和人员配置方案；</w:t>
      </w:r>
    </w:p>
    <w:p>
      <w:pPr>
        <w:framePr w:w="3900" w:x="2374" w:y="147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拟订公司的基本管理制度；</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45</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46" w:name="br1_45"/>
      <w:bookmarkEnd w:id="46"/>
      <w:r>
        <w:rPr>
          <w:rFonts w:ascii="Arial" w:eastAsiaTheme="minorEastAsia" w:hAnsiTheme="minorHAnsi" w:cstheme="minorBidi"/>
          <w:color w:val="FF0000"/>
          <w:sz w:val="2"/>
          <w:szCs w:val="22"/>
          <w:lang w:val="en-US" w:eastAsia="en-US" w:bidi="ar-SA"/>
        </w:rPr>
        <w:t xml:space="preserve"> </w:t>
      </w:r>
    </w:p>
    <w:p>
      <w:pPr>
        <w:framePr w:w="3420" w:x="237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六</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制定公司的具体规章；</w:t>
      </w:r>
    </w:p>
    <w:p>
      <w:pPr>
        <w:framePr w:w="7878" w:x="2374" w:y="215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七</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提请董事会聘任或者解聘公司副总经理、财务总监；</w:t>
      </w:r>
    </w:p>
    <w:p>
      <w:pPr>
        <w:framePr w:w="7878" w:x="2374" w:y="2159"/>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八</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5"/>
          <w:szCs w:val="22"/>
          <w:lang w:val="en-US" w:eastAsia="en-US" w:bidi="ar-SA"/>
        </w:rPr>
        <w:t>决定聘任或者解聘除应由董事会决定聘任或者解聘以外的负责管</w:t>
      </w:r>
    </w:p>
    <w:p>
      <w:pPr>
        <w:framePr w:w="1200" w:x="1894" w:y="325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理人员；</w:t>
      </w:r>
    </w:p>
    <w:p>
      <w:pPr>
        <w:framePr w:w="8400" w:x="1894" w:y="387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九</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4"/>
          <w:szCs w:val="22"/>
          <w:lang w:val="en-US" w:eastAsia="en-US" w:bidi="ar-SA"/>
        </w:rPr>
        <w:t>决定购买原材料、燃料和动力，出售产品、提供服务、日常经营事</w:t>
      </w:r>
    </w:p>
    <w:p>
      <w:pPr>
        <w:framePr w:w="8400" w:x="1894" w:y="387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务、日常行政人事管理事务，但购买、出售此类资产属于须经股东大会、董事</w:t>
      </w:r>
    </w:p>
    <w:p>
      <w:pPr>
        <w:framePr w:w="8400" w:x="1894" w:y="387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会审议批准的事项的一部分，则仍应按照本章程的其他规定履行相应的程序；</w:t>
      </w:r>
    </w:p>
    <w:p>
      <w:pPr>
        <w:framePr w:w="8400" w:x="1894" w:y="543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单个募集资金投资项目完成后，该项目的节余募集资金（包括利息</w:t>
      </w:r>
    </w:p>
    <w:p>
      <w:pPr>
        <w:framePr w:w="8400" w:x="1894" w:y="543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7"/>
          <w:szCs w:val="22"/>
          <w:lang w:val="en-US" w:eastAsia="en-US" w:bidi="ar-SA"/>
        </w:rPr>
        <w:t>收入，总金额在</w:t>
      </w:r>
      <w:r>
        <w:rPr>
          <w:rFonts w:eastAsiaTheme="minorEastAsia" w:hAnsiTheme="minorHAnsi" w:cstheme="minorBidi"/>
          <w:color w:val="000000"/>
          <w:spacing w:val="7"/>
          <w:szCs w:val="22"/>
          <w:lang w:val="en-US" w:eastAsia="en-US" w:bidi="ar-SA"/>
        </w:rPr>
        <w:t xml:space="preserve"> </w:t>
      </w:r>
      <w:r>
        <w:rPr>
          <w:rFonts w:ascii="SimSun" w:eastAsiaTheme="minorEastAsia" w:hAnsiTheme="minorHAnsi" w:cstheme="minorBidi"/>
          <w:color w:val="000000"/>
          <w:szCs w:val="22"/>
          <w:lang w:val="en-US" w:eastAsia="en-US" w:bidi="ar-SA"/>
        </w:rPr>
        <w:t>100</w:t>
      </w:r>
      <w:r>
        <w:rPr>
          <w:rFonts w:ascii="SimSun" w:hAnsi="SimSun" w:eastAsiaTheme="minorEastAsia" w:cs="SimSun"/>
          <w:color w:val="000000"/>
          <w:szCs w:val="22"/>
          <w:lang w:val="en-US" w:eastAsia="en-US" w:bidi="ar-SA"/>
        </w:rPr>
        <w:t>万元以下或占项目承诺总投资额的</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5%</w:t>
      </w:r>
      <w:r>
        <w:rPr>
          <w:rFonts w:ascii="SimSun" w:hAnsi="SimSun" w:eastAsiaTheme="minorEastAsia" w:cs="SimSun"/>
          <w:color w:val="000000"/>
          <w:spacing w:val="-6"/>
          <w:szCs w:val="22"/>
          <w:lang w:val="en-US" w:eastAsia="en-US" w:bidi="ar-SA"/>
        </w:rPr>
        <w:t>以下）用于其它募集</w:t>
      </w:r>
    </w:p>
    <w:p>
      <w:pPr>
        <w:framePr w:w="8400" w:x="1894" w:y="543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资金项目的；全部募集资金投资项目完成后，节余募集资金（包括利息收入，</w:t>
      </w:r>
    </w:p>
    <w:p>
      <w:pPr>
        <w:framePr w:w="8400" w:x="1894" w:y="543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总金额在</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500</w:t>
      </w:r>
      <w:r>
        <w:rPr>
          <w:rFonts w:ascii="SimSun" w:hAnsi="SimSun" w:eastAsiaTheme="minorEastAsia" w:cs="SimSun"/>
          <w:color w:val="000000"/>
          <w:szCs w:val="22"/>
          <w:lang w:val="en-US" w:eastAsia="en-US" w:bidi="ar-SA"/>
        </w:rPr>
        <w:t>万元以下或占募集资金净额的</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5%</w:t>
      </w:r>
      <w:r>
        <w:rPr>
          <w:rFonts w:ascii="SimSun" w:hAnsi="SimSun" w:eastAsiaTheme="minorEastAsia" w:cs="SimSun"/>
          <w:color w:val="000000"/>
          <w:szCs w:val="22"/>
          <w:lang w:val="en-US" w:eastAsia="en-US" w:bidi="ar-SA"/>
        </w:rPr>
        <w:t>以下）的使用；</w:t>
      </w:r>
    </w:p>
    <w:p>
      <w:pPr>
        <w:framePr w:w="7980" w:x="2374" w:y="746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十一</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zCs w:val="22"/>
          <w:lang w:val="en-US" w:eastAsia="en-US" w:bidi="ar-SA"/>
        </w:rPr>
        <w:t>审议批准本章程规定应由股东大会、董事会审议批准以外的交易、</w:t>
      </w:r>
    </w:p>
    <w:p>
      <w:pPr>
        <w:framePr w:w="1920" w:x="1894" w:y="793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关联交易事项；</w:t>
      </w:r>
    </w:p>
    <w:p>
      <w:pPr>
        <w:framePr w:w="3660" w:x="2374" w:y="855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十二</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zCs w:val="22"/>
          <w:lang w:val="en-US" w:eastAsia="en-US" w:bidi="ar-SA"/>
        </w:rPr>
        <w:t>董事会授予的其他职权。</w:t>
      </w:r>
    </w:p>
    <w:p>
      <w:pPr>
        <w:framePr w:w="8362" w:x="1894" w:y="918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总经理决定关联交易事项时，如总经理与该关联交易有关联关系，该关联</w:t>
      </w:r>
    </w:p>
    <w:p>
      <w:pPr>
        <w:framePr w:w="8362" w:x="1894" w:y="918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交易事项由董事会审议批准。</w:t>
      </w:r>
    </w:p>
    <w:p>
      <w:pPr>
        <w:framePr w:w="7200" w:x="2374" w:y="1027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总经理可将本条第（八）项规定的职权授予公司其他部门及人员。</w:t>
      </w:r>
    </w:p>
    <w:p>
      <w:pPr>
        <w:framePr w:w="7200" w:x="2374" w:y="10272"/>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总经理列席董事会会议。</w:t>
      </w:r>
    </w:p>
    <w:p>
      <w:pPr>
        <w:framePr w:w="8000" w:x="2374" w:y="1167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第一百四十六条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2"/>
          <w:szCs w:val="22"/>
          <w:lang w:val="en-US" w:eastAsia="en-US" w:bidi="ar-SA"/>
        </w:rPr>
        <w:t>总经理应制订总经理工作细则，报董事会批准后实施。</w:t>
      </w:r>
    </w:p>
    <w:p>
      <w:pPr>
        <w:framePr w:w="8000" w:x="2374" w:y="11676"/>
        <w:widowControl w:val="0"/>
        <w:autoSpaceDE w:val="0"/>
        <w:autoSpaceDN w:val="0"/>
        <w:spacing w:before="385"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总经理工作细则包括下列内容：</w:t>
      </w:r>
    </w:p>
    <w:p>
      <w:pPr>
        <w:framePr w:w="6720" w:x="2374" w:y="1292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（一）总经理会议召开的条件、程序和参加的人员；</w:t>
      </w:r>
    </w:p>
    <w:p>
      <w:pPr>
        <w:framePr w:w="6720" w:x="2374" w:y="12925"/>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（二）总经理及其他高级管理人员各自具体的职责及其分工；</w:t>
      </w:r>
    </w:p>
    <w:p>
      <w:pPr>
        <w:framePr w:w="8362" w:x="1894" w:y="14173"/>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（三）总经理对公司资金、资产运用，签订重大合同的权限，以及向董事</w:t>
      </w:r>
    </w:p>
    <w:p>
      <w:pPr>
        <w:framePr w:w="8362" w:x="1894" w:y="1417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会、监事会的报告制度；</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46</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47" w:name="br1_46"/>
      <w:bookmarkEnd w:id="47"/>
      <w:r>
        <w:rPr>
          <w:rFonts w:ascii="Arial" w:eastAsiaTheme="minorEastAsia" w:hAnsiTheme="minorHAnsi" w:cstheme="minorBidi"/>
          <w:color w:val="FF0000"/>
          <w:sz w:val="2"/>
          <w:szCs w:val="22"/>
          <w:lang w:val="en-US" w:eastAsia="en-US" w:bidi="ar-SA"/>
        </w:rPr>
        <w:t xml:space="preserve"> </w:t>
      </w:r>
    </w:p>
    <w:p>
      <w:pPr>
        <w:framePr w:w="4080" w:x="237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（四）董事会认为必要的其他事项。</w:t>
      </w:r>
    </w:p>
    <w:p>
      <w:pPr>
        <w:framePr w:w="8400" w:x="1894" w:y="231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第一百四十七条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公司副总经理、财务总监任免由总经理提名，经董事</w:t>
      </w:r>
    </w:p>
    <w:p>
      <w:pPr>
        <w:framePr w:w="8400" w:x="1894" w:y="231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会审议通过生效；副总经理、财务总监对总经理负责，根据总经理的授权行使</w:t>
      </w:r>
    </w:p>
    <w:p>
      <w:pPr>
        <w:framePr w:w="8400" w:x="1894" w:y="231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职权。</w:t>
      </w:r>
    </w:p>
    <w:p>
      <w:pPr>
        <w:framePr w:w="8400" w:x="1894" w:y="403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第一百四十八条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公司设董事会秘书，由董事会聘任或解聘。董事会秘</w:t>
      </w:r>
    </w:p>
    <w:p>
      <w:pPr>
        <w:framePr w:w="8400" w:x="1894" w:y="403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书负责公司股东大会和董事会会议的筹备、文件保管以及公司股东资料管理，</w:t>
      </w:r>
    </w:p>
    <w:p>
      <w:pPr>
        <w:framePr w:w="8400" w:x="1894" w:y="403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办理信息披露事务等事宜。</w:t>
      </w:r>
    </w:p>
    <w:p>
      <w:pPr>
        <w:framePr w:w="7561" w:x="2374" w:y="57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第一百四十九条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zCs w:val="22"/>
          <w:lang w:val="en-US" w:eastAsia="en-US" w:bidi="ar-SA"/>
        </w:rPr>
        <w:t>公司高级管理人员可以在任期届满以前提出辞职。</w:t>
      </w:r>
    </w:p>
    <w:p>
      <w:pPr>
        <w:framePr w:w="8359" w:x="1894" w:y="637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高级管理人员辞职应向董事会提交书面辞职报告。高级管理人员辞职自辞</w:t>
      </w:r>
    </w:p>
    <w:p>
      <w:pPr>
        <w:framePr w:w="8359" w:x="1894" w:y="637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职报告送达董事会时生效。</w:t>
      </w:r>
    </w:p>
    <w:p>
      <w:pPr>
        <w:framePr w:w="8354" w:x="1894" w:y="746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6"/>
          <w:szCs w:val="22"/>
          <w:lang w:val="en-US" w:eastAsia="en-US" w:bidi="ar-SA"/>
        </w:rPr>
        <w:t>公司董事会应当在收到辞职报告后三个月内召开董事会确定继任的高级</w:t>
      </w:r>
    </w:p>
    <w:p>
      <w:pPr>
        <w:framePr w:w="8354" w:x="1894" w:y="746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管理人员。</w:t>
      </w:r>
    </w:p>
    <w:p>
      <w:pPr>
        <w:framePr w:w="8400" w:x="1894" w:y="855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公司高级管理人员在离职生效之前，以及离职生效后或任期结束后的合理</w:t>
      </w:r>
    </w:p>
    <w:p>
      <w:pPr>
        <w:framePr w:w="8400" w:x="1894" w:y="855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期间或约定的期限内，对上市公司和全体股东承担的忠实义务并不当然解除。</w:t>
      </w:r>
    </w:p>
    <w:p>
      <w:pPr>
        <w:framePr w:w="8400" w:x="1894" w:y="964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高级管理人员离职后，其对公司的商业秘密负有的保密义务在该商业秘密</w:t>
      </w:r>
    </w:p>
    <w:p>
      <w:pPr>
        <w:framePr w:w="8400" w:x="1894" w:y="964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成为公开信息之前仍然有效，并应当严格履行与公司约定的禁止同业竞争等义</w:t>
      </w:r>
    </w:p>
    <w:p>
      <w:pPr>
        <w:framePr w:w="8400" w:x="1894" w:y="964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务。</w:t>
      </w:r>
    </w:p>
    <w:p>
      <w:pPr>
        <w:framePr w:w="8360" w:x="1894" w:y="1136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第一百五十条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pacing w:val="1"/>
          <w:szCs w:val="22"/>
          <w:lang w:val="en-US" w:eastAsia="en-US" w:bidi="ar-SA"/>
        </w:rPr>
        <w:t>高级管理人员执行公司职务时违反法律、行政法规、部门</w:t>
      </w:r>
    </w:p>
    <w:p>
      <w:pPr>
        <w:framePr w:w="8360" w:x="1894" w:y="1136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规章或本章程的规定，给公司造成损失的，应当承担赔偿责任。</w:t>
      </w:r>
    </w:p>
    <w:p>
      <w:pPr>
        <w:framePr w:w="1740" w:x="5444" w:y="1261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第七章</w:t>
      </w:r>
      <w:r>
        <w:rPr>
          <w:rFonts w:eastAsiaTheme="minorEastAsia" w:hAnsiTheme="minorHAnsi" w:cstheme="minorBidi"/>
          <w:color w:val="000000"/>
          <w:spacing w:val="-6"/>
          <w:szCs w:val="22"/>
          <w:lang w:val="en-US" w:eastAsia="en-US" w:bidi="ar-SA"/>
        </w:rPr>
        <w:t xml:space="preserve"> </w:t>
      </w:r>
      <w:r>
        <w:rPr>
          <w:rFonts w:ascii="SimSun" w:hAnsi="SimSun" w:eastAsiaTheme="minorEastAsia" w:cs="SimSun"/>
          <w:color w:val="000000"/>
          <w:spacing w:val="1"/>
          <w:szCs w:val="22"/>
          <w:lang w:val="en-US" w:eastAsia="en-US" w:bidi="ar-SA"/>
        </w:rPr>
        <w:t>监事会</w:t>
      </w:r>
    </w:p>
    <w:p>
      <w:pPr>
        <w:framePr w:w="1740" w:x="5444" w:y="12613"/>
        <w:widowControl w:val="0"/>
        <w:autoSpaceDE w:val="0"/>
        <w:autoSpaceDN w:val="0"/>
        <w:spacing w:before="540" w:line="240" w:lineRule="exact"/>
        <w:ind w:left="12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第一节</w:t>
      </w:r>
      <w:r>
        <w:rPr>
          <w:rFonts w:eastAsiaTheme="minorEastAsia" w:hAnsiTheme="minorHAnsi" w:cstheme="minorBidi"/>
          <w:color w:val="000000"/>
          <w:spacing w:val="-5"/>
          <w:szCs w:val="22"/>
          <w:lang w:val="en-US" w:eastAsia="en-US" w:bidi="ar-SA"/>
        </w:rPr>
        <w:t xml:space="preserve"> </w:t>
      </w:r>
      <w:r>
        <w:rPr>
          <w:rFonts w:ascii="SimSun" w:hAnsi="SimSun" w:eastAsiaTheme="minorEastAsia" w:cs="SimSun"/>
          <w:color w:val="000000"/>
          <w:spacing w:val="2"/>
          <w:szCs w:val="22"/>
          <w:lang w:val="en-US" w:eastAsia="en-US" w:bidi="ar-SA"/>
        </w:rPr>
        <w:t>监事</w:t>
      </w:r>
    </w:p>
    <w:p>
      <w:pPr>
        <w:framePr w:w="7561" w:x="2374" w:y="1417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第一百五十一条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zCs w:val="22"/>
          <w:lang w:val="en-US" w:eastAsia="en-US" w:bidi="ar-SA"/>
        </w:rPr>
        <w:t>本章程规定不得担任董事的情形同时适用于监事。</w:t>
      </w:r>
    </w:p>
    <w:p>
      <w:pPr>
        <w:framePr w:w="5520" w:x="2374" w:y="147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董事、总经理和其他高级管理人员不得兼任监事。</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47</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48" w:name="br1_47"/>
      <w:bookmarkEnd w:id="48"/>
      <w:r>
        <w:rPr>
          <w:rFonts w:ascii="Arial" w:eastAsiaTheme="minorEastAsia" w:hAnsiTheme="minorHAnsi" w:cstheme="minorBidi"/>
          <w:color w:val="FF0000"/>
          <w:sz w:val="2"/>
          <w:szCs w:val="22"/>
          <w:lang w:val="en-US" w:eastAsia="en-US" w:bidi="ar-SA"/>
        </w:rPr>
        <w:t xml:space="preserve"> </w:t>
      </w:r>
    </w:p>
    <w:p>
      <w:pPr>
        <w:framePr w:w="8400" w:x="1894" w:y="169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第一百五十二条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监事应当遵守法律、行政法规和本章程，对公司负有</w:t>
      </w:r>
    </w:p>
    <w:p>
      <w:pPr>
        <w:framePr w:w="8400" w:x="1894" w:y="169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忠实义务和勤勉义务，不得利用职权收受贿赂或者其他非法收入，不得侵占公</w:t>
      </w:r>
    </w:p>
    <w:p>
      <w:pPr>
        <w:framePr w:w="8400" w:x="1894" w:y="169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司的财产。本章程关于董事忠实和勤勉义务及本章程第一百零一条的规定，适</w:t>
      </w:r>
    </w:p>
    <w:p>
      <w:pPr>
        <w:framePr w:w="8400" w:x="1894" w:y="169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用于监事。</w:t>
      </w:r>
    </w:p>
    <w:p>
      <w:pPr>
        <w:framePr w:w="8357" w:x="1894" w:y="387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第一百五十三条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监事的任期每届为三年。监事任期届满，连选可以连</w:t>
      </w:r>
    </w:p>
    <w:p>
      <w:pPr>
        <w:framePr w:w="8357" w:x="1894" w:y="387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任。</w:t>
      </w:r>
    </w:p>
    <w:p>
      <w:pPr>
        <w:framePr w:w="8357" w:x="1894" w:y="512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第一百五十四条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监事可以在任期届满以前提出辞职。监事辞职应向监</w:t>
      </w:r>
    </w:p>
    <w:p>
      <w:pPr>
        <w:framePr w:w="8357" w:x="1894" w:y="512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事会提交书面辞职报告。</w:t>
      </w:r>
    </w:p>
    <w:p>
      <w:pPr>
        <w:framePr w:w="8400" w:x="1894" w:y="621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如因监事的辞职导致公司监事会低于法定最低人数时，或职工代表监事的</w:t>
      </w:r>
    </w:p>
    <w:p>
      <w:pPr>
        <w:framePr w:w="8400" w:x="1894" w:y="621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辞职导致职工代表监事人数少于公司监事会成员的三分之一，辞职报告应当在</w:t>
      </w:r>
    </w:p>
    <w:p>
      <w:pPr>
        <w:framePr w:w="8400" w:x="1894" w:y="621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下任监事填补因其辞职产生的空缺后方能生效。在改选出的监事就任前，原监</w:t>
      </w:r>
    </w:p>
    <w:p>
      <w:pPr>
        <w:framePr w:w="8400" w:x="1894" w:y="621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事仍应当依照法律、行政法规、部门规章和本章程规定，履行监事职务。公司</w:t>
      </w:r>
    </w:p>
    <w:p>
      <w:pPr>
        <w:framePr w:w="8400" w:x="1894" w:y="621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应当在三个月内完成补选。</w:t>
      </w:r>
    </w:p>
    <w:p>
      <w:pPr>
        <w:framePr w:w="6720" w:x="2374" w:y="871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除前款所列情形外，监事辞职自辞职报告送达监事会时生效。</w:t>
      </w:r>
    </w:p>
    <w:p>
      <w:pPr>
        <w:framePr w:w="8400" w:x="1894" w:y="933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监事在离职生效之前，以及离职生效后或任期结束后的两年内，对公司和</w:t>
      </w:r>
    </w:p>
    <w:p>
      <w:pPr>
        <w:framePr w:w="8400" w:x="1894" w:y="933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全体股东所承担的忠实义务并不当然解除。其对公司的商业秘密负有的保密义</w:t>
      </w:r>
    </w:p>
    <w:p>
      <w:pPr>
        <w:framePr w:w="8400" w:x="1894" w:y="933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务在该商业秘密成为公开信息之前仍然有效，并应当严格履行与公司约定的禁</w:t>
      </w:r>
    </w:p>
    <w:p>
      <w:pPr>
        <w:framePr w:w="8400" w:x="1894" w:y="933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止同业竞争等义务。</w:t>
      </w:r>
    </w:p>
    <w:p>
      <w:pPr>
        <w:framePr w:w="7561" w:x="2374" w:y="1152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第一百五十五条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zCs w:val="22"/>
          <w:lang w:val="en-US" w:eastAsia="en-US" w:bidi="ar-SA"/>
        </w:rPr>
        <w:t>监事应当保证公司披露的信息真实、准确、完整。</w:t>
      </w:r>
    </w:p>
    <w:p>
      <w:pPr>
        <w:framePr w:w="8357" w:x="1894" w:y="1230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第一百五十六条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监事可以列席董事会会议，并对董事会决议事项提出</w:t>
      </w:r>
    </w:p>
    <w:p>
      <w:pPr>
        <w:framePr w:w="8357" w:x="1894" w:y="1230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质询或者建议。</w:t>
      </w:r>
    </w:p>
    <w:p>
      <w:pPr>
        <w:framePr w:w="8357" w:x="1894" w:y="1354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第一百五十七条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监事不得利用其关联关系损害公司利益，给公司造成</w:t>
      </w:r>
    </w:p>
    <w:p>
      <w:pPr>
        <w:framePr w:w="8357" w:x="1894" w:y="1354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损失的，应当承担赔偿责任。</w:t>
      </w:r>
    </w:p>
    <w:p>
      <w:pPr>
        <w:framePr w:w="4080" w:x="2374" w:y="146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公司不得直接或间接向监事提供借款</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48</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49" w:name="br1_48"/>
      <w:bookmarkEnd w:id="49"/>
      <w:r>
        <w:rPr>
          <w:rFonts w:ascii="Arial" w:eastAsiaTheme="minorEastAsia" w:hAnsiTheme="minorHAnsi" w:cstheme="minorBidi"/>
          <w:color w:val="FF0000"/>
          <w:sz w:val="2"/>
          <w:szCs w:val="22"/>
          <w:lang w:val="en-US" w:eastAsia="en-US" w:bidi="ar-SA"/>
        </w:rPr>
        <w:t xml:space="preserve"> </w:t>
      </w:r>
    </w:p>
    <w:p>
      <w:pPr>
        <w:framePr w:w="8357" w:x="1894" w:y="169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第一百五十八条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监事执行公司职务时违反法律、行政法规、部门规章</w:t>
      </w:r>
    </w:p>
    <w:p>
      <w:pPr>
        <w:framePr w:w="8357" w:x="1894" w:y="169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或本章程的规定，给公司造成损失的，应当承担赔偿责任。</w:t>
      </w:r>
    </w:p>
    <w:p>
      <w:pPr>
        <w:framePr w:w="1740" w:x="5444" w:y="293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第二节</w:t>
      </w:r>
      <w:r>
        <w:rPr>
          <w:rFonts w:eastAsiaTheme="minorEastAsia" w:hAnsiTheme="minorHAnsi" w:cstheme="minorBidi"/>
          <w:color w:val="000000"/>
          <w:spacing w:val="-6"/>
          <w:szCs w:val="22"/>
          <w:lang w:val="en-US" w:eastAsia="en-US" w:bidi="ar-SA"/>
        </w:rPr>
        <w:t xml:space="preserve"> </w:t>
      </w:r>
      <w:r>
        <w:rPr>
          <w:rFonts w:ascii="SimSun" w:hAnsi="SimSun" w:eastAsiaTheme="minorEastAsia" w:cs="SimSun"/>
          <w:color w:val="000000"/>
          <w:spacing w:val="1"/>
          <w:szCs w:val="22"/>
          <w:lang w:val="en-US" w:eastAsia="en-US" w:bidi="ar-SA"/>
        </w:rPr>
        <w:t>监事会</w:t>
      </w:r>
    </w:p>
    <w:p>
      <w:pPr>
        <w:framePr w:w="8400" w:x="1894" w:y="371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第一百五十九条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公司设监事会。监事会由三名监事组成，监事会设主</w:t>
      </w:r>
    </w:p>
    <w:p>
      <w:pPr>
        <w:framePr w:w="8400" w:x="1894" w:y="371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席一人。监事会主席由全体监事过半数选举产生。监事会主席召集和主持监事</w:t>
      </w:r>
    </w:p>
    <w:p>
      <w:pPr>
        <w:framePr w:w="8400" w:x="1894" w:y="371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会会议；监事会主席不能履行职务或者不履行职务的，由半数以上监事共同推</w:t>
      </w:r>
    </w:p>
    <w:p>
      <w:pPr>
        <w:framePr w:w="8400" w:x="1894" w:y="3719"/>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举一名监事召集和主持监事会会议。</w:t>
      </w:r>
    </w:p>
    <w:p>
      <w:pPr>
        <w:framePr w:w="8359" w:x="1894" w:y="574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监事会包括一名职工代表，由公司职工通过职工代表大会等民主选举方式</w:t>
      </w:r>
    </w:p>
    <w:p>
      <w:pPr>
        <w:framePr w:w="8359" w:x="1894" w:y="574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产生。</w:t>
      </w:r>
    </w:p>
    <w:p>
      <w:pPr>
        <w:framePr w:w="4261" w:x="2374" w:y="69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第一百六十条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zCs w:val="22"/>
          <w:lang w:val="en-US" w:eastAsia="en-US" w:bidi="ar-SA"/>
        </w:rPr>
        <w:t>监事会行使下列职权：</w:t>
      </w:r>
    </w:p>
    <w:p>
      <w:pPr>
        <w:framePr w:w="7500" w:x="2374" w:y="762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对董事会编制的公司定期报告进行审核并提出书面审核意见；</w:t>
      </w:r>
    </w:p>
    <w:p>
      <w:pPr>
        <w:framePr w:w="7500" w:x="2374" w:y="7620"/>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检查公司财务；</w:t>
      </w:r>
    </w:p>
    <w:p>
      <w:pPr>
        <w:framePr w:w="7999" w:x="2374" w:y="886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7"/>
          <w:szCs w:val="22"/>
          <w:lang w:val="en-US" w:eastAsia="en-US" w:bidi="ar-SA"/>
        </w:rPr>
        <w:t>对董事、高级管理人员执行公司职务的行为进行监督，对违反法律、</w:t>
      </w:r>
    </w:p>
    <w:p>
      <w:pPr>
        <w:framePr w:w="8400" w:x="1894" w:y="933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行政法规、本章程或者股东大会决议的董事、高级管理人员提出罢免的建议；</w:t>
      </w:r>
    </w:p>
    <w:p>
      <w:pPr>
        <w:framePr w:w="7879" w:x="2374" w:y="996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当董事、高级管理人员的行为损害公司的利益时，要求董事、高级</w:t>
      </w:r>
    </w:p>
    <w:p>
      <w:pPr>
        <w:framePr w:w="2400" w:x="1894" w:y="1042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管理人员予以纠正；</w:t>
      </w:r>
    </w:p>
    <w:p>
      <w:pPr>
        <w:framePr w:w="7880" w:x="2374" w:y="110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提议召开临时股东大会，在董事会不履行《公司法》规定的召集和</w:t>
      </w:r>
    </w:p>
    <w:p>
      <w:pPr>
        <w:framePr w:w="4800" w:x="1894" w:y="1152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主持股东大会职责时召集和主持股东大会；</w:t>
      </w:r>
    </w:p>
    <w:p>
      <w:pPr>
        <w:framePr w:w="3420" w:x="2374" w:y="1214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六</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向股东大会提出提案；</w:t>
      </w:r>
    </w:p>
    <w:p>
      <w:pPr>
        <w:framePr w:w="7882" w:x="2374" w:y="1276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七</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4"/>
          <w:szCs w:val="22"/>
          <w:lang w:val="en-US" w:eastAsia="en-US" w:bidi="ar-SA"/>
        </w:rPr>
        <w:t>依照《公司法》第一百五十一条的规定，对董事、高级管理人员提</w:t>
      </w:r>
    </w:p>
    <w:p>
      <w:pPr>
        <w:framePr w:w="1200" w:x="1894" w:y="1323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起诉讼；</w:t>
      </w:r>
    </w:p>
    <w:p>
      <w:pPr>
        <w:framePr w:w="7879" w:x="2374" w:y="1386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八</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发现公司经营情况异常，可以进行调查；必要时，可以聘请会计师</w:t>
      </w:r>
    </w:p>
    <w:p>
      <w:pPr>
        <w:framePr w:w="6960" w:x="1894" w:y="1432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事务所、律师事务所等专业机构协助其工作，费用由公司承担；</w:t>
      </w:r>
    </w:p>
    <w:p>
      <w:pPr>
        <w:framePr w:w="7879" w:x="2374" w:y="149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九</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针对公司关联交易的审议、表决、披露、履行等情况进行监督并在</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49</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50" w:name="br1_49"/>
      <w:bookmarkEnd w:id="50"/>
      <w:r>
        <w:rPr>
          <w:rFonts w:ascii="Arial" w:eastAsiaTheme="minorEastAsia" w:hAnsiTheme="minorHAnsi" w:cstheme="minorBidi"/>
          <w:color w:val="FF0000"/>
          <w:sz w:val="2"/>
          <w:szCs w:val="22"/>
          <w:lang w:val="en-US" w:eastAsia="en-US" w:bidi="ar-SA"/>
        </w:rPr>
        <w:t xml:space="preserve"> </w:t>
      </w:r>
    </w:p>
    <w:p>
      <w:pPr>
        <w:framePr w:w="2640" w:x="189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年度报告中发表意见；</w:t>
      </w:r>
    </w:p>
    <w:p>
      <w:pPr>
        <w:framePr w:w="6540" w:x="2374" w:y="215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就自主会计政策变更、会计估计变更发表意见；</w:t>
      </w:r>
    </w:p>
    <w:p>
      <w:pPr>
        <w:framePr w:w="6540" w:x="2374" w:y="2159"/>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十一</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zCs w:val="22"/>
          <w:lang w:val="en-US" w:eastAsia="en-US" w:bidi="ar-SA"/>
        </w:rPr>
        <w:t>对内幕信息知情人登记管理制度实施情况进行监督；</w:t>
      </w:r>
    </w:p>
    <w:p>
      <w:pPr>
        <w:framePr w:w="6540" w:x="2374" w:y="2159"/>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十二</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zCs w:val="22"/>
          <w:lang w:val="en-US" w:eastAsia="en-US" w:bidi="ar-SA"/>
        </w:rPr>
        <w:t>就公司募集资金使用事项发表意见：</w:t>
      </w:r>
    </w:p>
    <w:p>
      <w:pPr>
        <w:framePr w:w="6540" w:x="2374" w:y="2159"/>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1</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20"/>
          <w:szCs w:val="22"/>
          <w:lang w:val="en-US" w:eastAsia="en-US" w:bidi="ar-SA"/>
        </w:rPr>
        <w:t xml:space="preserve"> </w:t>
      </w:r>
      <w:r>
        <w:rPr>
          <w:rFonts w:ascii="SimSun" w:hAnsi="SimSun" w:eastAsiaTheme="minorEastAsia" w:cs="SimSun"/>
          <w:color w:val="000000"/>
          <w:szCs w:val="22"/>
          <w:lang w:val="en-US" w:eastAsia="en-US" w:bidi="ar-SA"/>
        </w:rPr>
        <w:t>闲置募集资金暂时用于补充流动资金；</w:t>
      </w:r>
    </w:p>
    <w:p>
      <w:pPr>
        <w:framePr w:w="7880" w:x="2374" w:y="465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2</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20"/>
          <w:szCs w:val="22"/>
          <w:lang w:val="en-US" w:eastAsia="en-US" w:bidi="ar-SA"/>
        </w:rPr>
        <w:t xml:space="preserve"> </w:t>
      </w:r>
      <w:r>
        <w:rPr>
          <w:rFonts w:ascii="SimSun" w:hAnsi="SimSun" w:eastAsiaTheme="minorEastAsia" w:cs="SimSun"/>
          <w:color w:val="000000"/>
          <w:spacing w:val="-3"/>
          <w:szCs w:val="22"/>
          <w:lang w:val="en-US" w:eastAsia="en-US" w:bidi="ar-SA"/>
        </w:rPr>
        <w:t>募集资金到账后六个月内，以募集资金置换预先已投入募集资金项</w:t>
      </w:r>
    </w:p>
    <w:p>
      <w:pPr>
        <w:framePr w:w="1920" w:x="1894" w:y="512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目的自筹资金；</w:t>
      </w:r>
    </w:p>
    <w:p>
      <w:pPr>
        <w:framePr w:w="3180" w:x="2374" w:y="57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3</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20"/>
          <w:szCs w:val="22"/>
          <w:lang w:val="en-US" w:eastAsia="en-US" w:bidi="ar-SA"/>
        </w:rPr>
        <w:t xml:space="preserve"> </w:t>
      </w:r>
      <w:r>
        <w:rPr>
          <w:rFonts w:ascii="SimSun" w:hAnsi="SimSun" w:eastAsiaTheme="minorEastAsia" w:cs="SimSun"/>
          <w:color w:val="000000"/>
          <w:szCs w:val="22"/>
          <w:lang w:val="en-US" w:eastAsia="en-US" w:bidi="ar-SA"/>
        </w:rPr>
        <w:t>变更募集资金用途；</w:t>
      </w:r>
    </w:p>
    <w:p>
      <w:pPr>
        <w:framePr w:w="7879" w:x="2374" w:y="637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4</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20"/>
          <w:szCs w:val="22"/>
          <w:lang w:val="en-US" w:eastAsia="en-US" w:bidi="ar-SA"/>
        </w:rPr>
        <w:t xml:space="preserve"> </w:t>
      </w:r>
      <w:r>
        <w:rPr>
          <w:rFonts w:ascii="SimSun" w:hAnsi="SimSun" w:eastAsiaTheme="minorEastAsia" w:cs="SimSun"/>
          <w:color w:val="000000"/>
          <w:spacing w:val="-3"/>
          <w:szCs w:val="22"/>
          <w:lang w:val="en-US" w:eastAsia="en-US" w:bidi="ar-SA"/>
        </w:rPr>
        <w:t>拟对外转让或置换募集资金投资项目的（募集资金投资项目对外转</w:t>
      </w:r>
    </w:p>
    <w:p>
      <w:pPr>
        <w:framePr w:w="6240" w:x="1894" w:y="68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让或置换作为重大资产重组方案组成部分的情况除外）；</w:t>
      </w:r>
    </w:p>
    <w:p>
      <w:pPr>
        <w:framePr w:w="7879" w:x="2374" w:y="746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5</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20"/>
          <w:szCs w:val="22"/>
          <w:lang w:val="en-US" w:eastAsia="en-US" w:bidi="ar-SA"/>
        </w:rPr>
        <w:t xml:space="preserve"> </w:t>
      </w:r>
      <w:r>
        <w:rPr>
          <w:rFonts w:ascii="SimSun" w:hAnsi="SimSun" w:eastAsiaTheme="minorEastAsia" w:cs="SimSun"/>
          <w:color w:val="000000"/>
          <w:spacing w:val="-3"/>
          <w:szCs w:val="22"/>
          <w:lang w:val="en-US" w:eastAsia="en-US" w:bidi="ar-SA"/>
        </w:rPr>
        <w:t>单个募投项目节余募集资金（包括利息收入）用于非募投项目（包</w:t>
      </w:r>
    </w:p>
    <w:p>
      <w:pPr>
        <w:framePr w:w="2640" w:x="1894" w:y="793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括补充流动资金）的；</w:t>
      </w:r>
    </w:p>
    <w:p>
      <w:pPr>
        <w:framePr w:w="8400" w:x="1894" w:y="855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6</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20"/>
          <w:szCs w:val="22"/>
          <w:lang w:val="en-US" w:eastAsia="en-US" w:bidi="ar-SA"/>
        </w:rPr>
        <w:t xml:space="preserve"> </w:t>
      </w:r>
      <w:r>
        <w:rPr>
          <w:rFonts w:ascii="SimSun" w:hAnsi="SimSun" w:eastAsiaTheme="minorEastAsia" w:cs="SimSun"/>
          <w:color w:val="000000"/>
          <w:spacing w:val="-3"/>
          <w:szCs w:val="22"/>
          <w:lang w:val="en-US" w:eastAsia="en-US" w:bidi="ar-SA"/>
        </w:rPr>
        <w:t>单个募集资金投资项目完成后公司将该项目节余募集资金（包括利</w:t>
      </w:r>
    </w:p>
    <w:p>
      <w:pPr>
        <w:framePr w:w="8400" w:x="1894" w:y="855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息收入）用于其他募集资金投资项目的，节余募集资金（包括利息收入）低于</w:t>
      </w:r>
    </w:p>
    <w:p>
      <w:pPr>
        <w:framePr w:w="8400" w:x="1894" w:y="855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100</w:t>
      </w:r>
      <w:r>
        <w:rPr>
          <w:rFonts w:ascii="SimSun" w:hAnsi="SimSun" w:eastAsiaTheme="minorEastAsia" w:cs="SimSun"/>
          <w:color w:val="000000"/>
          <w:szCs w:val="22"/>
          <w:lang w:val="en-US" w:eastAsia="en-US" w:bidi="ar-SA"/>
        </w:rPr>
        <w:t>万元或低于该项目募集资金承诺投资额</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5%</w:t>
      </w:r>
      <w:r>
        <w:rPr>
          <w:rFonts w:ascii="SimSun" w:hAnsi="SimSun" w:eastAsiaTheme="minorEastAsia" w:cs="SimSun"/>
          <w:color w:val="000000"/>
          <w:szCs w:val="22"/>
          <w:lang w:val="en-US" w:eastAsia="en-US" w:bidi="ar-SA"/>
        </w:rPr>
        <w:t>的除外；</w:t>
      </w:r>
    </w:p>
    <w:p>
      <w:pPr>
        <w:framePr w:w="8361" w:x="1894" w:y="1011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7</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20"/>
          <w:szCs w:val="22"/>
          <w:lang w:val="en-US" w:eastAsia="en-US" w:bidi="ar-SA"/>
        </w:rPr>
        <w:t xml:space="preserve"> </w:t>
      </w:r>
      <w:r>
        <w:rPr>
          <w:rFonts w:ascii="SimSun" w:hAnsi="SimSun" w:eastAsiaTheme="minorEastAsia" w:cs="SimSun"/>
          <w:color w:val="000000"/>
          <w:spacing w:val="-3"/>
          <w:szCs w:val="22"/>
          <w:lang w:val="en-US" w:eastAsia="en-US" w:bidi="ar-SA"/>
        </w:rPr>
        <w:t>募集资金投资项目全部完成后，节余募集资金（包括利息收入）的</w:t>
      </w:r>
    </w:p>
    <w:p>
      <w:pPr>
        <w:framePr w:w="8361" w:x="1894" w:y="10116"/>
        <w:widowControl w:val="0"/>
        <w:autoSpaceDE w:val="0"/>
        <w:autoSpaceDN w:val="0"/>
        <w:spacing w:before="228" w:line="240" w:lineRule="exact"/>
        <w:rPr>
          <w:rFonts w:ascii="SimSun"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使用，节余募集资金（包括利息收入）低于</w:t>
      </w:r>
      <w:r>
        <w:rPr>
          <w:rFonts w:eastAsiaTheme="minorEastAsia" w:hAnsiTheme="minorHAnsi" w:cstheme="minorBidi"/>
          <w:color w:val="000000"/>
          <w:spacing w:val="6"/>
          <w:szCs w:val="22"/>
          <w:lang w:val="en-US" w:eastAsia="en-US" w:bidi="ar-SA"/>
        </w:rPr>
        <w:t xml:space="preserve"> </w:t>
      </w:r>
      <w:r>
        <w:rPr>
          <w:rFonts w:ascii="SimSun" w:eastAsiaTheme="minorEastAsia" w:hAnsiTheme="minorHAnsi" w:cstheme="minorBidi"/>
          <w:color w:val="000000"/>
          <w:szCs w:val="22"/>
          <w:lang w:val="en-US" w:eastAsia="en-US" w:bidi="ar-SA"/>
        </w:rPr>
        <w:t>500</w:t>
      </w:r>
      <w:r>
        <w:rPr>
          <w:rFonts w:ascii="SimSun" w:hAnsi="SimSun" w:eastAsiaTheme="minorEastAsia" w:cs="SimSun"/>
          <w:color w:val="000000"/>
          <w:szCs w:val="22"/>
          <w:lang w:val="en-US" w:eastAsia="en-US" w:bidi="ar-SA"/>
        </w:rPr>
        <w:t>万元或者低于募集资金净额</w:t>
      </w:r>
      <w:r>
        <w:rPr>
          <w:rFonts w:eastAsiaTheme="minorEastAsia" w:hAnsiTheme="minorHAnsi" w:cstheme="minorBidi"/>
          <w:color w:val="000000"/>
          <w:spacing w:val="1"/>
          <w:szCs w:val="22"/>
          <w:lang w:val="en-US" w:eastAsia="en-US" w:bidi="ar-SA"/>
        </w:rPr>
        <w:t xml:space="preserve"> </w:t>
      </w:r>
      <w:r>
        <w:rPr>
          <w:rFonts w:ascii="SimSun" w:eastAsiaTheme="minorEastAsia" w:hAnsiTheme="minorHAnsi" w:cstheme="minorBidi"/>
          <w:color w:val="000000"/>
          <w:szCs w:val="22"/>
          <w:lang w:val="en-US" w:eastAsia="en-US" w:bidi="ar-SA"/>
        </w:rPr>
        <w:t>5%</w:t>
      </w:r>
    </w:p>
    <w:p>
      <w:pPr>
        <w:framePr w:w="8361" w:x="1894" w:y="1011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的除外；</w:t>
      </w:r>
    </w:p>
    <w:p>
      <w:pPr>
        <w:framePr w:w="5580" w:x="2374" w:y="1167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ascii="SimSun" w:eastAsiaTheme="minorEastAsia" w:hAnsiTheme="minorHAnsi" w:cstheme="minorBidi"/>
          <w:color w:val="000000"/>
          <w:szCs w:val="22"/>
          <w:lang w:val="en-US" w:eastAsia="en-US" w:bidi="ar-SA"/>
        </w:rPr>
        <w:t>8</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20"/>
          <w:szCs w:val="22"/>
          <w:lang w:val="en-US" w:eastAsia="en-US" w:bidi="ar-SA"/>
        </w:rPr>
        <w:t xml:space="preserve"> </w:t>
      </w:r>
      <w:r>
        <w:rPr>
          <w:rFonts w:ascii="SimSun" w:hAnsi="SimSun" w:eastAsiaTheme="minorEastAsia" w:cs="SimSun"/>
          <w:color w:val="000000"/>
          <w:szCs w:val="22"/>
          <w:lang w:val="en-US" w:eastAsia="en-US" w:bidi="ar-SA"/>
        </w:rPr>
        <w:t>公司对闲置募集资金进行现金管理的事宜。</w:t>
      </w:r>
    </w:p>
    <w:p>
      <w:pPr>
        <w:framePr w:w="7260" w:x="2374" w:y="12293"/>
        <w:widowControl w:val="0"/>
        <w:autoSpaceDE w:val="0"/>
        <w:autoSpaceDN w:val="0"/>
        <w:spacing w:line="266"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eastAsiaTheme="minorEastAsia" w:hAnsiTheme="minorHAnsi" w:cstheme="minorBidi"/>
          <w:color w:val="000000"/>
          <w:szCs w:val="22"/>
          <w:lang w:val="en-US" w:eastAsia="en-US" w:bidi="ar-SA"/>
        </w:rPr>
        <w:t>9</w:t>
      </w:r>
      <w:r>
        <w:rPr>
          <w:rFonts w:ascii="SimSun" w:hAnsi="SimSun" w:eastAsiaTheme="minorEastAsia" w:cs="SimSun"/>
          <w:color w:val="000000"/>
          <w:szCs w:val="22"/>
          <w:lang w:val="en-US" w:eastAsia="en-US" w:bidi="ar-SA"/>
        </w:rPr>
        <w:t>）</w:t>
      </w:r>
      <w:r>
        <w:rPr>
          <w:rFonts w:eastAsiaTheme="minorEastAsia" w:hAnsiTheme="minorHAnsi" w:cstheme="minorBidi"/>
          <w:color w:val="000000"/>
          <w:spacing w:val="120"/>
          <w:szCs w:val="22"/>
          <w:lang w:val="en-US" w:eastAsia="en-US" w:bidi="ar-SA"/>
        </w:rPr>
        <w:t xml:space="preserve"> </w:t>
      </w:r>
      <w:r>
        <w:rPr>
          <w:rFonts w:ascii="SimSun" w:hAnsi="SimSun" w:eastAsiaTheme="minorEastAsia" w:cs="SimSun"/>
          <w:color w:val="000000"/>
          <w:szCs w:val="22"/>
          <w:lang w:val="en-US" w:eastAsia="en-US" w:bidi="ar-SA"/>
        </w:rPr>
        <w:t>将超募资金用于在建项目及新项目（包括收购资产等）的；</w:t>
      </w:r>
    </w:p>
    <w:p>
      <w:pPr>
        <w:framePr w:w="7260" w:x="2374" w:y="12293"/>
        <w:widowControl w:val="0"/>
        <w:autoSpaceDE w:val="0"/>
        <w:autoSpaceDN w:val="0"/>
        <w:spacing w:before="358" w:line="266"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w:t>
      </w:r>
      <w:r>
        <w:rPr>
          <w:rFonts w:eastAsiaTheme="minorEastAsia" w:hAnsiTheme="minorHAnsi" w:cstheme="minorBidi"/>
          <w:color w:val="000000"/>
          <w:szCs w:val="22"/>
          <w:lang w:val="en-US" w:eastAsia="en-US" w:bidi="ar-SA"/>
        </w:rPr>
        <w:t>10</w:t>
      </w:r>
      <w:r>
        <w:rPr>
          <w:rFonts w:ascii="SimSun" w:hAnsi="SimSun" w:eastAsiaTheme="minorEastAsia" w:cs="SimSun"/>
          <w:color w:val="000000"/>
          <w:szCs w:val="22"/>
          <w:lang w:val="en-US" w:eastAsia="en-US" w:bidi="ar-SA"/>
        </w:rPr>
        <w:t>）</w:t>
      </w:r>
      <w:r>
        <w:rPr>
          <w:rFonts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公司对闲置募集资金进行现金管理的事宜。</w:t>
      </w:r>
    </w:p>
    <w:p>
      <w:pPr>
        <w:framePr w:w="7500" w:x="2374" w:y="1354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十三</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zCs w:val="22"/>
          <w:lang w:val="en-US" w:eastAsia="en-US" w:bidi="ar-SA"/>
        </w:rPr>
        <w:t>审议通过公司募集资金存放与实际使用情况的专项报告；</w:t>
      </w:r>
    </w:p>
    <w:p>
      <w:pPr>
        <w:framePr w:w="7500" w:x="2374" w:y="13549"/>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十四</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zCs w:val="22"/>
          <w:lang w:val="en-US" w:eastAsia="en-US" w:bidi="ar-SA"/>
        </w:rPr>
        <w:t>聘请会计师事务所对募集资金存放与使用情况出具鉴证报告；</w:t>
      </w:r>
    </w:p>
    <w:p>
      <w:pPr>
        <w:framePr w:w="7878" w:x="2374" w:y="147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十五</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pacing w:val="5"/>
          <w:szCs w:val="22"/>
          <w:lang w:val="en-US" w:eastAsia="en-US" w:bidi="ar-SA"/>
        </w:rPr>
        <w:t>对董事会执行现金分红政策和股东回报规划以及是否履行相应决</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50</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51" w:name="br1_50"/>
      <w:bookmarkEnd w:id="51"/>
      <w:r>
        <w:rPr>
          <w:rFonts w:ascii="Arial" w:eastAsiaTheme="minorEastAsia" w:hAnsiTheme="minorHAnsi" w:cstheme="minorBidi"/>
          <w:color w:val="FF0000"/>
          <w:sz w:val="2"/>
          <w:szCs w:val="22"/>
          <w:lang w:val="en-US" w:eastAsia="en-US" w:bidi="ar-SA"/>
        </w:rPr>
        <w:t xml:space="preserve"> </w:t>
      </w:r>
    </w:p>
    <w:p>
      <w:pPr>
        <w:framePr w:w="4080" w:x="189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策程序和信息披露等情况进行监督；</w:t>
      </w:r>
    </w:p>
    <w:p>
      <w:pPr>
        <w:framePr w:w="6300" w:x="2374" w:y="215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十六</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zCs w:val="22"/>
          <w:lang w:val="en-US" w:eastAsia="en-US" w:bidi="ar-SA"/>
        </w:rPr>
        <w:t>审查董事会制定对员工持股计划草案并发表意见；</w:t>
      </w:r>
    </w:p>
    <w:p>
      <w:pPr>
        <w:framePr w:w="7881" w:x="2374" w:y="2775"/>
        <w:widowControl w:val="0"/>
        <w:autoSpaceDE w:val="0"/>
        <w:autoSpaceDN w:val="0"/>
        <w:spacing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十七</w:t>
      </w:r>
      <w:r>
        <w:rPr>
          <w:rFonts w:eastAsiaTheme="minorEastAsia" w:hAnsiTheme="minorHAnsi" w:cstheme="minorBidi"/>
          <w:color w:val="000000"/>
          <w:szCs w:val="22"/>
          <w:lang w:val="en-US" w:eastAsia="en-US" w:bidi="ar-SA"/>
        </w:rPr>
        <w:t>)</w:t>
      </w:r>
      <w:r>
        <w:rPr>
          <w:rFonts w:eastAsiaTheme="minorEastAsia" w:hAnsiTheme="minorHAnsi" w:cstheme="minorBidi"/>
          <w:color w:val="000000"/>
          <w:spacing w:val="81"/>
          <w:szCs w:val="22"/>
          <w:lang w:val="en-US" w:eastAsia="en-US" w:bidi="ar-SA"/>
        </w:rPr>
        <w:t xml:space="preserve"> </w:t>
      </w:r>
      <w:r>
        <w:rPr>
          <w:rFonts w:ascii="SimSun" w:hAnsi="SimSun" w:eastAsiaTheme="minorEastAsia" w:cs="SimSun"/>
          <w:color w:val="000000"/>
          <w:spacing w:val="-3"/>
          <w:szCs w:val="22"/>
          <w:lang w:val="en-US" w:eastAsia="en-US" w:bidi="ar-SA"/>
        </w:rPr>
        <w:t>监事会就所关注的问题，可以要求董事、高级管理人员、内部及外</w:t>
      </w:r>
    </w:p>
    <w:p>
      <w:pPr>
        <w:framePr w:w="4800" w:x="1894" w:y="325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部审计人员等列席监事会会议并予以回答；</w:t>
      </w:r>
    </w:p>
    <w:p>
      <w:pPr>
        <w:framePr w:w="6060" w:x="2374" w:y="387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十八</w:t>
      </w:r>
      <w:r>
        <w:rPr>
          <w:rFonts w:ascii="SimSun" w:eastAsiaTheme="minorEastAsia" w:hAnsiTheme="minorHAnsi" w:cstheme="minorBidi"/>
          <w:color w:val="000000"/>
          <w:spacing w:val="60"/>
          <w:szCs w:val="22"/>
          <w:lang w:val="en-US" w:eastAsia="en-US" w:bidi="ar-SA"/>
        </w:rPr>
        <w:t>)</w:t>
      </w:r>
      <w:r>
        <w:rPr>
          <w:rFonts w:ascii="SimSun" w:hAnsi="SimSun" w:eastAsiaTheme="minorEastAsia" w:cs="SimSun"/>
          <w:color w:val="000000"/>
          <w:szCs w:val="22"/>
          <w:lang w:val="en-US" w:eastAsia="en-US" w:bidi="ar-SA"/>
        </w:rPr>
        <w:t>依照法律、法规应当由监事会行使的其他职权。</w:t>
      </w:r>
    </w:p>
    <w:p>
      <w:pPr>
        <w:framePr w:w="8357" w:x="1894" w:y="465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第一百六十一条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监事会每六个月至少召开一次会议。监事可以提议召</w:t>
      </w:r>
    </w:p>
    <w:p>
      <w:pPr>
        <w:framePr w:w="8357" w:x="1894" w:y="4655"/>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开临时监事会会议。</w:t>
      </w:r>
    </w:p>
    <w:p>
      <w:pPr>
        <w:framePr w:w="7680" w:x="2374" w:y="57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召开监事会会议，应当提前两日发出书面会议通知，并送达全体监事。</w:t>
      </w:r>
    </w:p>
    <w:p>
      <w:pPr>
        <w:framePr w:w="8359" w:x="1894" w:y="637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因情况紧急，在必要时监事会可以在以电话或其他方式发出会议通知后立</w:t>
      </w:r>
    </w:p>
    <w:p>
      <w:pPr>
        <w:framePr w:w="8359" w:x="1894" w:y="637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即召开监事会临时会议，但召集人应当在会议上做出说明。</w:t>
      </w:r>
    </w:p>
    <w:p>
      <w:pPr>
        <w:framePr w:w="8357" w:x="1894" w:y="762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第一百六十二条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监事会制定监事会议事规则，明确监事会的议事方式</w:t>
      </w:r>
    </w:p>
    <w:p>
      <w:pPr>
        <w:framePr w:w="8357" w:x="1894" w:y="762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和表决程序，以确保监事会的工作效率和科学决策。</w:t>
      </w:r>
    </w:p>
    <w:p>
      <w:pPr>
        <w:framePr w:w="6121" w:x="2374" w:y="886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第一百六十三条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zCs w:val="22"/>
          <w:lang w:val="en-US" w:eastAsia="en-US" w:bidi="ar-SA"/>
        </w:rPr>
        <w:t>监事会书面会议通知包括以下内容：</w:t>
      </w:r>
    </w:p>
    <w:p>
      <w:pPr>
        <w:framePr w:w="6121" w:x="2374" w:y="8868"/>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举行会议的日期、地点和会议期限；</w:t>
      </w:r>
    </w:p>
    <w:p>
      <w:pPr>
        <w:framePr w:w="6121" w:x="2374" w:y="8868"/>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事由及议题；</w:t>
      </w:r>
    </w:p>
    <w:p>
      <w:pPr>
        <w:framePr w:w="7020" w:x="2374" w:y="107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会议召集人和主持人、临时会议的提议人及其书面提议；</w:t>
      </w:r>
    </w:p>
    <w:p>
      <w:pPr>
        <w:framePr w:w="7020" w:x="2374" w:y="10740"/>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监事表决所必需的会议材料；</w:t>
      </w:r>
    </w:p>
    <w:p>
      <w:pPr>
        <w:framePr w:w="7020" w:x="2374" w:y="10740"/>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监事应当亲自出席会议的要求；</w:t>
      </w:r>
    </w:p>
    <w:p>
      <w:pPr>
        <w:framePr w:w="7020" w:x="2374" w:y="10740"/>
        <w:widowControl w:val="0"/>
        <w:autoSpaceDE w:val="0"/>
        <w:autoSpaceDN w:val="0"/>
        <w:spacing w:before="385"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六</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联系人和联系方式；</w:t>
      </w:r>
    </w:p>
    <w:p>
      <w:pPr>
        <w:framePr w:w="2940" w:x="2374" w:y="1323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七</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发出通知的日期。</w:t>
      </w:r>
    </w:p>
    <w:p>
      <w:pPr>
        <w:framePr w:w="8362" w:x="1894" w:y="1386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8"/>
          <w:szCs w:val="22"/>
          <w:lang w:val="en-US" w:eastAsia="en-US" w:bidi="ar-SA"/>
        </w:rPr>
        <w:t>口头会议通知至少应包括上述第（一）、（三）项内容，以及情况紧急需要</w:t>
      </w:r>
    </w:p>
    <w:p>
      <w:pPr>
        <w:framePr w:w="8362" w:x="1894" w:y="1386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尽快召开监事会临时会议的说明。</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51</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52" w:name="br1_51"/>
      <w:bookmarkEnd w:id="52"/>
      <w:r>
        <w:rPr>
          <w:rFonts w:ascii="Arial" w:eastAsiaTheme="minorEastAsia" w:hAnsiTheme="minorHAnsi" w:cstheme="minorBidi"/>
          <w:color w:val="FF0000"/>
          <w:sz w:val="2"/>
          <w:szCs w:val="22"/>
          <w:lang w:val="en-US" w:eastAsia="en-US" w:bidi="ar-SA"/>
        </w:rPr>
        <w:t xml:space="preserve"> </w:t>
      </w:r>
    </w:p>
    <w:p>
      <w:pPr>
        <w:framePr w:w="8357" w:x="1894" w:y="169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第一百六十四条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监事会决议应当经全体监事半数以上通过，并由出席</w:t>
      </w:r>
    </w:p>
    <w:p>
      <w:pPr>
        <w:framePr w:w="8357" w:x="1894" w:y="169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会议的全体监事签字。</w:t>
      </w:r>
    </w:p>
    <w:p>
      <w:pPr>
        <w:framePr w:w="8357" w:x="1894" w:y="293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第一百六十五条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监事会的召开、表决方式等比照本章程关于董事会的</w:t>
      </w:r>
    </w:p>
    <w:p>
      <w:pPr>
        <w:framePr w:w="8357" w:x="1894" w:y="293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召开、表决方式的规定执行。</w:t>
      </w:r>
    </w:p>
    <w:p>
      <w:pPr>
        <w:framePr w:w="8357" w:x="1894" w:y="418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第一百六十六条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监事会应当将所议事项的决定做成会议记录，出席会</w:t>
      </w:r>
    </w:p>
    <w:p>
      <w:pPr>
        <w:framePr w:w="8357" w:x="1894" w:y="418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议的监事应当在会议记录上签名。</w:t>
      </w:r>
    </w:p>
    <w:p>
      <w:pPr>
        <w:framePr w:w="8360" w:x="1894" w:y="528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监事有权要求在记录上对其在会议上的发言作出某种说明性记载。监事会</w:t>
      </w:r>
    </w:p>
    <w:p>
      <w:pPr>
        <w:framePr w:w="8360" w:x="1894" w:y="528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会议记录作为公司档案至少保存十年。</w:t>
      </w:r>
    </w:p>
    <w:p>
      <w:pPr>
        <w:framePr w:w="4391" w:x="4119" w:y="652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第八章</w:t>
      </w:r>
      <w:r>
        <w:rPr>
          <w:rFonts w:eastAsiaTheme="minorEastAsia" w:hAnsiTheme="minorHAnsi" w:cstheme="minorBidi"/>
          <w:color w:val="000000"/>
          <w:spacing w:val="-6"/>
          <w:szCs w:val="22"/>
          <w:lang w:val="en-US" w:eastAsia="en-US" w:bidi="ar-SA"/>
        </w:rPr>
        <w:t xml:space="preserve"> </w:t>
      </w:r>
      <w:r>
        <w:rPr>
          <w:rFonts w:ascii="SimSun" w:hAnsi="SimSun" w:eastAsiaTheme="minorEastAsia" w:cs="SimSun"/>
          <w:color w:val="000000"/>
          <w:spacing w:val="1"/>
          <w:szCs w:val="22"/>
          <w:lang w:val="en-US" w:eastAsia="en-US" w:bidi="ar-SA"/>
        </w:rPr>
        <w:t>财务会计制度、利润分配和审计</w:t>
      </w:r>
    </w:p>
    <w:p>
      <w:pPr>
        <w:framePr w:w="4391" w:x="4119" w:y="6528"/>
        <w:widowControl w:val="0"/>
        <w:autoSpaceDE w:val="0"/>
        <w:autoSpaceDN w:val="0"/>
        <w:spacing w:before="540" w:line="240" w:lineRule="exact"/>
        <w:ind w:left="965"/>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第一节</w:t>
      </w:r>
      <w:r>
        <w:rPr>
          <w:rFonts w:eastAsiaTheme="minorEastAsia" w:hAnsiTheme="minorHAnsi" w:cstheme="minorBidi"/>
          <w:color w:val="000000"/>
          <w:spacing w:val="-6"/>
          <w:szCs w:val="22"/>
          <w:lang w:val="en-US" w:eastAsia="en-US" w:bidi="ar-SA"/>
        </w:rPr>
        <w:t xml:space="preserve"> </w:t>
      </w:r>
      <w:r>
        <w:rPr>
          <w:rFonts w:ascii="SimSun" w:hAnsi="SimSun" w:eastAsiaTheme="minorEastAsia" w:cs="SimSun"/>
          <w:color w:val="000000"/>
          <w:spacing w:val="1"/>
          <w:szCs w:val="22"/>
          <w:lang w:val="en-US" w:eastAsia="en-US" w:bidi="ar-SA"/>
        </w:rPr>
        <w:t>财务会计制度</w:t>
      </w:r>
    </w:p>
    <w:p>
      <w:pPr>
        <w:framePr w:w="8357" w:x="1894" w:y="808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第一百六十七条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公司依照法律、行政法规和国家有关部门的规定，制</w:t>
      </w:r>
    </w:p>
    <w:p>
      <w:pPr>
        <w:framePr w:w="8357" w:x="1894" w:y="808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定公司的财务会计制度。</w:t>
      </w:r>
    </w:p>
    <w:p>
      <w:pPr>
        <w:framePr w:w="8400" w:x="1894" w:y="933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第一百六十八条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公司在每一会计年度结束之日起四个月内向中国证监</w:t>
      </w:r>
    </w:p>
    <w:p>
      <w:pPr>
        <w:framePr w:w="8400" w:x="1894" w:y="933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会和上海证券交易所报送年度财务会计报告，在每一会计年度前六个月结束之</w:t>
      </w:r>
    </w:p>
    <w:p>
      <w:pPr>
        <w:framePr w:w="8400" w:x="1894" w:y="933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6"/>
          <w:szCs w:val="22"/>
          <w:lang w:val="en-US" w:eastAsia="en-US" w:bidi="ar-SA"/>
        </w:rPr>
        <w:t>日起两个月内向中国证监会派出机构和上海证券交易所报送半年度财务会计</w:t>
      </w:r>
    </w:p>
    <w:p>
      <w:pPr>
        <w:framePr w:w="8400" w:x="1894" w:y="933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报告，在每一会计年度前三个月和前九个月结束之日起的一个月内向中国证监</w:t>
      </w:r>
    </w:p>
    <w:p>
      <w:pPr>
        <w:framePr w:w="8400" w:x="1894" w:y="933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会派出机构和上海证券交易所报送季度财务会计报告。</w:t>
      </w:r>
    </w:p>
    <w:p>
      <w:pPr>
        <w:framePr w:w="7921" w:x="2374" w:y="1183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上述财务会计报告按照有关法律、行政法规及部门规章的规定进行编制。</w:t>
      </w:r>
    </w:p>
    <w:p>
      <w:pPr>
        <w:framePr w:w="8357" w:x="1894" w:y="12613"/>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第一百六十九条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公司除法定的会计账簿外，将不另立会计账簿。公司</w:t>
      </w:r>
    </w:p>
    <w:p>
      <w:pPr>
        <w:framePr w:w="8357" w:x="1894" w:y="1261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的资产，不以任何个人名义开立账户存储。</w:t>
      </w:r>
    </w:p>
    <w:p>
      <w:pPr>
        <w:framePr w:w="8360" w:x="1894" w:y="1386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第一百七十条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pacing w:val="1"/>
          <w:szCs w:val="22"/>
          <w:lang w:val="en-US" w:eastAsia="en-US" w:bidi="ar-SA"/>
        </w:rPr>
        <w:t>公司分配当年税后利润时，应当提取利润的</w:t>
      </w:r>
      <w:r>
        <w:rPr>
          <w:rFonts w:eastAsiaTheme="minorEastAsia" w:hAnsiTheme="minorHAnsi" w:cstheme="minorBidi"/>
          <w:color w:val="000000"/>
          <w:spacing w:val="61"/>
          <w:szCs w:val="22"/>
          <w:lang w:val="en-US" w:eastAsia="en-US" w:bidi="ar-SA"/>
        </w:rPr>
        <w:t xml:space="preserve"> </w:t>
      </w:r>
      <w:r>
        <w:rPr>
          <w:rFonts w:ascii="SimSun" w:eastAsiaTheme="minorEastAsia" w:hAnsiTheme="minorHAnsi" w:cstheme="minorBidi"/>
          <w:color w:val="000000"/>
          <w:spacing w:val="1"/>
          <w:szCs w:val="22"/>
          <w:lang w:val="en-US" w:eastAsia="en-US" w:bidi="ar-SA"/>
        </w:rPr>
        <w:t>10%</w:t>
      </w:r>
      <w:r>
        <w:rPr>
          <w:rFonts w:ascii="SimSun" w:hAnsi="SimSun" w:eastAsiaTheme="minorEastAsia" w:cs="SimSun"/>
          <w:color w:val="000000"/>
          <w:szCs w:val="22"/>
          <w:lang w:val="en-US" w:eastAsia="en-US" w:bidi="ar-SA"/>
        </w:rPr>
        <w:t>列入公司</w:t>
      </w:r>
    </w:p>
    <w:p>
      <w:pPr>
        <w:framePr w:w="8360" w:x="1894" w:y="1386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法定公积金。公司法定公积金累计额为公司注册资本的</w:t>
      </w:r>
      <w:r>
        <w:rPr>
          <w:rFonts w:eastAsiaTheme="minorEastAsia" w:hAnsiTheme="minorHAnsi" w:cstheme="minorBidi"/>
          <w:color w:val="000000"/>
          <w:spacing w:val="20"/>
          <w:szCs w:val="22"/>
          <w:lang w:val="en-US" w:eastAsia="en-US" w:bidi="ar-SA"/>
        </w:rPr>
        <w:t xml:space="preserve"> </w:t>
      </w:r>
      <w:r>
        <w:rPr>
          <w:rFonts w:ascii="SimSun" w:eastAsiaTheme="minorEastAsia" w:hAnsiTheme="minorHAnsi" w:cstheme="minorBidi"/>
          <w:color w:val="000000"/>
          <w:szCs w:val="22"/>
          <w:lang w:val="en-US" w:eastAsia="en-US" w:bidi="ar-SA"/>
        </w:rPr>
        <w:t>50%</w:t>
      </w:r>
      <w:r>
        <w:rPr>
          <w:rFonts w:ascii="SimSun" w:hAnsi="SimSun" w:eastAsiaTheme="minorEastAsia" w:cs="SimSun"/>
          <w:color w:val="000000"/>
          <w:szCs w:val="22"/>
          <w:lang w:val="en-US" w:eastAsia="en-US" w:bidi="ar-SA"/>
        </w:rPr>
        <w:t>以上的，可以不再</w:t>
      </w:r>
    </w:p>
    <w:p>
      <w:pPr>
        <w:framePr w:w="8360" w:x="1894" w:y="1386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提取。</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52</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53" w:name="br1_52"/>
      <w:bookmarkEnd w:id="53"/>
      <w:r>
        <w:rPr>
          <w:rFonts w:ascii="Arial" w:eastAsiaTheme="minorEastAsia" w:hAnsiTheme="minorHAnsi" w:cstheme="minorBidi"/>
          <w:color w:val="FF0000"/>
          <w:sz w:val="2"/>
          <w:szCs w:val="22"/>
          <w:lang w:val="en-US" w:eastAsia="en-US" w:bidi="ar-SA"/>
        </w:rPr>
        <w:t xml:space="preserve"> </w:t>
      </w:r>
    </w:p>
    <w:p>
      <w:pPr>
        <w:framePr w:w="8359" w:x="1894" w:y="153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公司的法定公积金不足以弥补以前年度亏损的，在依照前款规定提取法定</w:t>
      </w:r>
    </w:p>
    <w:p>
      <w:pPr>
        <w:framePr w:w="8359" w:x="1894"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公积金之前，应当先用当年利润弥补亏损。</w:t>
      </w:r>
    </w:p>
    <w:p>
      <w:pPr>
        <w:framePr w:w="8362" w:x="1894" w:y="262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公司从税后利润中提取法定公积金后，经股东大会决议，还可以从税后利</w:t>
      </w:r>
    </w:p>
    <w:p>
      <w:pPr>
        <w:framePr w:w="8362" w:x="1894" w:y="262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润中提取任意公积金。</w:t>
      </w:r>
    </w:p>
    <w:p>
      <w:pPr>
        <w:framePr w:w="8361" w:x="1894" w:y="371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公司弥补亏损和提取公积金后所余税后利润，按照股东持有的股份比例分</w:t>
      </w:r>
    </w:p>
    <w:p>
      <w:pPr>
        <w:framePr w:w="8361" w:x="1894" w:y="371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配，但本章程规定不按持股比例分配的除外。</w:t>
      </w:r>
    </w:p>
    <w:p>
      <w:pPr>
        <w:framePr w:w="8359" w:x="1894" w:y="481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股东大会违反前款规定，在公司弥补亏损和提取法定公积金之前向股东分</w:t>
      </w:r>
    </w:p>
    <w:p>
      <w:pPr>
        <w:framePr w:w="8359" w:x="1894" w:y="4811"/>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配利润的，股东必须将违反规定分配的利润退还公司。</w:t>
      </w:r>
    </w:p>
    <w:p>
      <w:pPr>
        <w:framePr w:w="4560" w:x="2374" w:y="590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公司持有的本公司股份不参与分配利润。</w:t>
      </w:r>
    </w:p>
    <w:p>
      <w:pPr>
        <w:framePr w:w="8357" w:x="1894" w:y="668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第一百七十一条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公司的公积金用于弥补公司的亏损、扩大公司生产经</w:t>
      </w:r>
    </w:p>
    <w:p>
      <w:pPr>
        <w:framePr w:w="8357" w:x="1894" w:y="668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营或者转为增加公司资本。但是，资本公积金将不用于弥补公司的亏损。</w:t>
      </w:r>
    </w:p>
    <w:p>
      <w:pPr>
        <w:framePr w:w="7920" w:x="2374" w:y="777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法定公积金转为资本时，所留存的该项公积金将不少于转增前公司注册资</w:t>
      </w:r>
    </w:p>
    <w:p>
      <w:pPr>
        <w:framePr w:w="1380" w:x="1894" w:y="824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本的</w:t>
      </w:r>
      <w:r>
        <w:rPr>
          <w:rFonts w:eastAsiaTheme="minorEastAsia" w:hAnsiTheme="minorHAnsi" w:cstheme="minorBidi"/>
          <w:color w:val="000000"/>
          <w:szCs w:val="22"/>
          <w:lang w:val="en-US" w:eastAsia="en-US" w:bidi="ar-SA"/>
        </w:rPr>
        <w:t xml:space="preserve"> </w:t>
      </w:r>
      <w:r>
        <w:rPr>
          <w:rFonts w:ascii="SimSun" w:eastAsiaTheme="minorEastAsia" w:hAnsiTheme="minorHAnsi" w:cstheme="minorBidi"/>
          <w:color w:val="000000"/>
          <w:szCs w:val="22"/>
          <w:lang w:val="en-US" w:eastAsia="en-US" w:bidi="ar-SA"/>
        </w:rPr>
        <w:t>25%</w:t>
      </w:r>
      <w:r>
        <w:rPr>
          <w:rFonts w:ascii="SimSun" w:hAnsi="SimSun" w:eastAsiaTheme="minorEastAsia" w:cs="SimSun"/>
          <w:color w:val="000000"/>
          <w:szCs w:val="22"/>
          <w:lang w:val="en-US" w:eastAsia="en-US" w:bidi="ar-SA"/>
        </w:rPr>
        <w:t>。</w:t>
      </w:r>
    </w:p>
    <w:p>
      <w:pPr>
        <w:framePr w:w="8357" w:x="1894" w:y="902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第一百七十二条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公司股东大会对利润分配方案作出决议后，公司董事</w:t>
      </w:r>
    </w:p>
    <w:p>
      <w:pPr>
        <w:framePr w:w="8357" w:x="1894" w:y="902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会须在股东大会召开后两个月内完成股利（或股份）的派发事项。</w:t>
      </w:r>
    </w:p>
    <w:p>
      <w:pPr>
        <w:framePr w:w="8400" w:x="1894" w:y="1027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第一百七十三条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4"/>
          <w:szCs w:val="22"/>
          <w:lang w:val="en-US" w:eastAsia="en-US" w:bidi="ar-SA"/>
        </w:rPr>
        <w:t>公司实施稳健的利润分配政策，重视对投资者的合理</w:t>
      </w:r>
    </w:p>
    <w:p>
      <w:pPr>
        <w:framePr w:w="8400" w:x="1894" w:y="1027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投资回报，保持利润分配政策的连续性和稳定性，并符合法律、法规的相关规</w:t>
      </w:r>
    </w:p>
    <w:p>
      <w:pPr>
        <w:framePr w:w="8400" w:x="1894" w:y="1027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定。公司利润分配不得超过累计可供分配利润的范围，同时兼顾公司的长远利</w:t>
      </w:r>
    </w:p>
    <w:p>
      <w:pPr>
        <w:framePr w:w="8400" w:x="1894" w:y="1027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益、全体股东的整体利益及公司的可持续发展，并坚持如下原则：</w:t>
      </w:r>
    </w:p>
    <w:p>
      <w:pPr>
        <w:framePr w:w="3660" w:x="2374" w:y="1230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按法定顺序分配的原则；</w:t>
      </w:r>
    </w:p>
    <w:p>
      <w:pPr>
        <w:framePr w:w="4860" w:x="2374" w:y="1292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存在未弥补亏损、不得分配的原则；</w:t>
      </w:r>
    </w:p>
    <w:p>
      <w:pPr>
        <w:framePr w:w="4860" w:x="2374" w:y="12925"/>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同股同权、同股同利的原则；</w:t>
      </w:r>
    </w:p>
    <w:p>
      <w:pPr>
        <w:framePr w:w="5820" w:x="2374" w:y="1417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公司持有的本公司股份不得分配利润的原则；</w:t>
      </w:r>
    </w:p>
    <w:p>
      <w:pPr>
        <w:framePr w:w="5340" w:x="2374" w:y="147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公司优先采用现金分红的利润分配方式。</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53</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54" w:name="br1_53"/>
      <w:bookmarkEnd w:id="54"/>
      <w:r>
        <w:rPr>
          <w:rFonts w:ascii="Arial" w:eastAsiaTheme="minorEastAsia" w:hAnsiTheme="minorHAnsi" w:cstheme="minorBidi"/>
          <w:color w:val="FF0000"/>
          <w:sz w:val="2"/>
          <w:szCs w:val="22"/>
          <w:lang w:val="en-US" w:eastAsia="en-US" w:bidi="ar-SA"/>
        </w:rPr>
        <w:t xml:space="preserve"> </w:t>
      </w:r>
    </w:p>
    <w:p>
      <w:pPr>
        <w:framePr w:w="8400" w:x="1894" w:y="169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第一百七十四条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利润分配形式：公司采用现金、股票或者现金与股票</w:t>
      </w:r>
    </w:p>
    <w:p>
      <w:pPr>
        <w:framePr w:w="8400" w:x="1894" w:y="169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相结合的方式分配股利，并优先采用现金分红的利润分配方式。在有条件的情</w:t>
      </w:r>
    </w:p>
    <w:p>
      <w:pPr>
        <w:framePr w:w="8400" w:x="1894" w:y="169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况下，公司可以进行中期利润分配。</w:t>
      </w:r>
    </w:p>
    <w:p>
      <w:pPr>
        <w:framePr w:w="5161" w:x="2374" w:y="340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第一百七十五条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zCs w:val="22"/>
          <w:lang w:val="en-US" w:eastAsia="en-US" w:bidi="ar-SA"/>
        </w:rPr>
        <w:t>公司现金分红的具体条件：</w:t>
      </w:r>
    </w:p>
    <w:p>
      <w:pPr>
        <w:framePr w:w="8400" w:x="1894" w:y="403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公司该年度或半年度实现的可分配利润（即公司弥补亏损、提取公</w:t>
      </w:r>
    </w:p>
    <w:p>
      <w:pPr>
        <w:framePr w:w="8400" w:x="1894" w:y="403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积金后所余的税后利润）为正值、且现金流充裕，实施现金分红不会影响公司</w:t>
      </w:r>
    </w:p>
    <w:p>
      <w:pPr>
        <w:framePr w:w="8400" w:x="1894" w:y="403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后续持续经营；</w:t>
      </w:r>
    </w:p>
    <w:p>
      <w:pPr>
        <w:framePr w:w="4380" w:x="2374" w:y="559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公司累计可供分配利润为正值；</w:t>
      </w:r>
    </w:p>
    <w:p>
      <w:pPr>
        <w:framePr w:w="7878" w:x="2374" w:y="62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5"/>
          <w:szCs w:val="22"/>
          <w:lang w:val="en-US" w:eastAsia="en-US" w:bidi="ar-SA"/>
        </w:rPr>
        <w:t>审计机构对公司的该年度财务报告出具标准无保留意见的审计报</w:t>
      </w:r>
    </w:p>
    <w:p>
      <w:pPr>
        <w:framePr w:w="4560" w:x="1894" w:y="668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告</w:t>
      </w:r>
      <w:r>
        <w:rPr>
          <w:rFonts w:eastAsiaTheme="minorEastAsia" w:hAnsiTheme="minorHAnsi" w:cstheme="minorBidi"/>
          <w:color w:val="000000"/>
          <w:spacing w:val="60"/>
          <w:szCs w:val="22"/>
          <w:lang w:val="en-US" w:eastAsia="en-US" w:bidi="ar-SA"/>
        </w:rPr>
        <w:t xml:space="preserve"> </w:t>
      </w:r>
      <w:r>
        <w:rPr>
          <w:rFonts w:ascii="SimSun" w:hAnsi="SimSun" w:eastAsiaTheme="minorEastAsia" w:cs="SimSun"/>
          <w:color w:val="000000"/>
          <w:spacing w:val="-7"/>
          <w:szCs w:val="22"/>
          <w:lang w:val="en-US" w:eastAsia="en-US" w:bidi="ar-SA"/>
        </w:rPr>
        <w:t>（半年度利润分配按有关规定执行）；</w:t>
      </w:r>
    </w:p>
    <w:p>
      <w:pPr>
        <w:framePr w:w="8400" w:x="1894" w:y="730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公司无重大投资计划或重大现金支出等事项发生（募集资金项目除</w:t>
      </w:r>
    </w:p>
    <w:p>
      <w:pPr>
        <w:framePr w:w="8400" w:x="1894" w:y="730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外）。重大投资计划或重大现金支出是指公司未来十二个月内拟对外投资、收</w:t>
      </w:r>
    </w:p>
    <w:p>
      <w:pPr>
        <w:framePr w:w="8400" w:x="1894" w:y="730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6"/>
          <w:szCs w:val="22"/>
          <w:lang w:val="en-US" w:eastAsia="en-US" w:bidi="ar-SA"/>
        </w:rPr>
        <w:t>购资产或者购买设备的累计支出达到或者超过公司最近一期经审计净资产的</w:t>
      </w:r>
    </w:p>
    <w:p>
      <w:pPr>
        <w:framePr w:w="8400" w:x="1894" w:y="730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30%</w:t>
      </w:r>
      <w:r>
        <w:rPr>
          <w:rFonts w:ascii="SimSun" w:hAnsi="SimSun" w:eastAsiaTheme="minorEastAsia" w:cs="SimSun"/>
          <w:color w:val="000000"/>
          <w:szCs w:val="22"/>
          <w:lang w:val="en-US" w:eastAsia="en-US" w:bidi="ar-SA"/>
        </w:rPr>
        <w:t>以上；</w:t>
      </w:r>
    </w:p>
    <w:p>
      <w:pPr>
        <w:framePr w:w="8359" w:x="1894" w:y="933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公司在确定可供分配利润时应当以母公司报表口径为基础，在计算分红比</w:t>
      </w:r>
    </w:p>
    <w:p>
      <w:pPr>
        <w:framePr w:w="8359" w:x="1894" w:y="933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例时应当以合并报表口径为基础。</w:t>
      </w:r>
    </w:p>
    <w:p>
      <w:pPr>
        <w:framePr w:w="8400" w:x="1894" w:y="1042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在满足现金分红条件、保证公司正常经营和长远发展的前提下，公司原则</w:t>
      </w:r>
    </w:p>
    <w:p>
      <w:pPr>
        <w:framePr w:w="8400" w:x="1894" w:y="1042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上每年年度股东大会召开后进行一次现金分红，公司董事会可以根据公司的盈</w:t>
      </w:r>
    </w:p>
    <w:p>
      <w:pPr>
        <w:framePr w:w="8400" w:x="1894" w:y="1042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利状况及资金需求状况提议公司进行中期现金分红。</w:t>
      </w:r>
    </w:p>
    <w:p>
      <w:pPr>
        <w:framePr w:w="8359" w:x="1894" w:y="1198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公司若存在股东违规占用公司资金的情况，应当相应扣减该股东所应分配</w:t>
      </w:r>
    </w:p>
    <w:p>
      <w:pPr>
        <w:framePr w:w="8359" w:x="1894" w:y="11988"/>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的现金红利，用以偿还其所占用的资金。</w:t>
      </w:r>
    </w:p>
    <w:p>
      <w:pPr>
        <w:framePr w:w="8400" w:x="1894" w:y="1323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第一百七十六条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公司现金分红的比例：在满足现金分红条件时，公司</w:t>
      </w:r>
    </w:p>
    <w:p>
      <w:pPr>
        <w:framePr w:w="8400" w:x="1894" w:y="1323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采取固定比例政策进行现金分红，即每年以现金方式分配的利润应不低于当年</w:t>
      </w:r>
    </w:p>
    <w:p>
      <w:pPr>
        <w:framePr w:w="8400" w:x="1894" w:y="1323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实现的归属于公司股东的净利润的</w:t>
      </w:r>
      <w:r>
        <w:rPr>
          <w:rFonts w:eastAsiaTheme="minorEastAsia" w:hAnsiTheme="minorHAnsi" w:cstheme="minorBidi"/>
          <w:color w:val="000000"/>
          <w:spacing w:val="20"/>
          <w:szCs w:val="22"/>
          <w:lang w:val="en-US" w:eastAsia="en-US" w:bidi="ar-SA"/>
        </w:rPr>
        <w:t xml:space="preserve"> </w:t>
      </w:r>
      <w:r>
        <w:rPr>
          <w:rFonts w:ascii="SimSun" w:eastAsiaTheme="minorEastAsia" w:hAnsiTheme="minorHAnsi" w:cstheme="minorBidi"/>
          <w:color w:val="000000"/>
          <w:szCs w:val="22"/>
          <w:lang w:val="en-US" w:eastAsia="en-US" w:bidi="ar-SA"/>
        </w:rPr>
        <w:t>10%</w:t>
      </w:r>
      <w:r>
        <w:rPr>
          <w:rFonts w:ascii="SimSun" w:hAnsi="SimSun" w:eastAsiaTheme="minorEastAsia" w:cs="SimSun"/>
          <w:color w:val="000000"/>
          <w:szCs w:val="22"/>
          <w:lang w:val="en-US" w:eastAsia="en-US" w:bidi="ar-SA"/>
        </w:rPr>
        <w:t>，且任意三个连续会计年度内，公司以</w:t>
      </w:r>
    </w:p>
    <w:p>
      <w:pPr>
        <w:framePr w:w="8400" w:x="1894" w:y="1323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现金方式累计分配的利润不少于该三年实现的年均可分配利润的</w:t>
      </w:r>
      <w:r>
        <w:rPr>
          <w:rFonts w:eastAsiaTheme="minorEastAsia" w:hAnsiTheme="minorHAnsi" w:cstheme="minorBidi"/>
          <w:color w:val="000000"/>
          <w:spacing w:val="20"/>
          <w:szCs w:val="22"/>
          <w:lang w:val="en-US" w:eastAsia="en-US" w:bidi="ar-SA"/>
        </w:rPr>
        <w:t xml:space="preserve"> </w:t>
      </w:r>
      <w:r>
        <w:rPr>
          <w:rFonts w:ascii="SimSun" w:eastAsiaTheme="minorEastAsia" w:hAnsiTheme="minorHAnsi" w:cstheme="minorBidi"/>
          <w:color w:val="000000"/>
          <w:szCs w:val="22"/>
          <w:lang w:val="en-US" w:eastAsia="en-US" w:bidi="ar-SA"/>
        </w:rPr>
        <w:t>30%</w:t>
      </w:r>
      <w:r>
        <w:rPr>
          <w:rFonts w:ascii="SimSun" w:hAnsi="SimSun" w:eastAsiaTheme="minorEastAsia" w:cs="SimSun"/>
          <w:color w:val="000000"/>
          <w:szCs w:val="22"/>
          <w:lang w:val="en-US" w:eastAsia="en-US" w:bidi="ar-SA"/>
        </w:rPr>
        <w:t>。如存在</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54</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55" w:name="br1_54"/>
      <w:bookmarkEnd w:id="55"/>
      <w:r>
        <w:rPr>
          <w:rFonts w:ascii="Arial" w:eastAsiaTheme="minorEastAsia" w:hAnsiTheme="minorHAnsi" w:cstheme="minorBidi"/>
          <w:color w:val="FF0000"/>
          <w:sz w:val="2"/>
          <w:szCs w:val="22"/>
          <w:lang w:val="en-US" w:eastAsia="en-US" w:bidi="ar-SA"/>
        </w:rPr>
        <w:t xml:space="preserve"> </w:t>
      </w:r>
    </w:p>
    <w:p>
      <w:pPr>
        <w:framePr w:w="8160" w:x="189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以前年度未弥补亏损的，以弥补后的金额为基数计算当年现金分红。</w:t>
      </w:r>
    </w:p>
    <w:p>
      <w:pPr>
        <w:framePr w:w="8160" w:x="1894" w:y="1535"/>
        <w:widowControl w:val="0"/>
        <w:autoSpaceDE w:val="0"/>
        <w:autoSpaceDN w:val="0"/>
        <w:spacing w:before="384"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在公司满足现金分红条件的情况下，公司将尽量提高现金分红的比例。</w:t>
      </w:r>
    </w:p>
    <w:p>
      <w:pPr>
        <w:framePr w:w="5641" w:x="2374" w:y="293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第一百七十七条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zCs w:val="22"/>
          <w:lang w:val="en-US" w:eastAsia="en-US" w:bidi="ar-SA"/>
        </w:rPr>
        <w:t>公司发放股票股利的具体条件：</w:t>
      </w:r>
    </w:p>
    <w:p>
      <w:pPr>
        <w:framePr w:w="5641" w:x="2374" w:y="2939"/>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（一）公司经营情况良好；</w:t>
      </w:r>
    </w:p>
    <w:p>
      <w:pPr>
        <w:framePr w:w="8362" w:x="1894" w:y="418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（二）公司股票价格与公司股本规模不匹配、发放股票股利有利于公司全</w:t>
      </w:r>
    </w:p>
    <w:p>
      <w:pPr>
        <w:framePr w:w="8362" w:x="1894" w:y="418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体股东整体利益；</w:t>
      </w:r>
    </w:p>
    <w:p>
      <w:pPr>
        <w:framePr w:w="6720" w:x="2374" w:y="528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（三）发放的现金股利与股票股利的比例符合本章程的规定；</w:t>
      </w:r>
    </w:p>
    <w:p>
      <w:pPr>
        <w:framePr w:w="6720" w:x="2374" w:y="5280"/>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（四）法律、法规、规范性文件规定的其他条件。</w:t>
      </w:r>
    </w:p>
    <w:p>
      <w:pPr>
        <w:framePr w:w="8640" w:x="1894" w:y="668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第一百七十八条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公司董事会应当综合考虑所处行业特点、发展阶段、</w:t>
      </w:r>
    </w:p>
    <w:p>
      <w:pPr>
        <w:framePr w:w="8640" w:x="1894" w:y="668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自身经营模式、盈利水平以及是否有重大资金支出安排等因素，区分不同情形，</w:t>
      </w:r>
    </w:p>
    <w:p>
      <w:pPr>
        <w:framePr w:w="8640" w:x="1894" w:y="668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提出差异化的现金分红政策：</w:t>
      </w:r>
    </w:p>
    <w:p>
      <w:pPr>
        <w:framePr w:w="8160" w:x="2374" w:y="824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（一）公司发展阶段属成熟期且无重大资金支出安排的，进行利润分配时，</w:t>
      </w:r>
    </w:p>
    <w:p>
      <w:pPr>
        <w:framePr w:w="6020" w:x="1894" w:y="8704"/>
        <w:widowControl w:val="0"/>
        <w:autoSpaceDE w:val="0"/>
        <w:autoSpaceDN w:val="0"/>
        <w:spacing w:line="266"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现金分红在本次利润分配中所占比例最低应达到</w:t>
      </w:r>
      <w:r>
        <w:rPr>
          <w:rFonts w:eastAsiaTheme="minorEastAsia" w:hAnsiTheme="minorHAnsi" w:cstheme="minorBidi"/>
          <w:color w:val="000000"/>
          <w:spacing w:val="1"/>
          <w:szCs w:val="22"/>
          <w:lang w:val="en-US" w:eastAsia="en-US" w:bidi="ar-SA"/>
        </w:rPr>
        <w:t xml:space="preserve"> </w:t>
      </w:r>
      <w:r>
        <w:rPr>
          <w:rFonts w:eastAsiaTheme="minorEastAsia" w:hAnsiTheme="minorHAnsi" w:cstheme="minorBidi"/>
          <w:color w:val="000000"/>
          <w:szCs w:val="22"/>
          <w:lang w:val="en-US" w:eastAsia="en-US" w:bidi="ar-SA"/>
        </w:rPr>
        <w:t>80%</w:t>
      </w:r>
      <w:r>
        <w:rPr>
          <w:rFonts w:ascii="SimSun" w:hAnsi="SimSun" w:eastAsiaTheme="minorEastAsia" w:cs="SimSun"/>
          <w:color w:val="000000"/>
          <w:szCs w:val="22"/>
          <w:lang w:val="en-US" w:eastAsia="en-US" w:bidi="ar-SA"/>
        </w:rPr>
        <w:t>；</w:t>
      </w:r>
    </w:p>
    <w:p>
      <w:pPr>
        <w:framePr w:w="8160" w:x="2374" w:y="933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（二）公司发展阶段属成熟期且有重大资金支出安排的，进行利润分配时，</w:t>
      </w:r>
    </w:p>
    <w:p>
      <w:pPr>
        <w:framePr w:w="6020" w:x="1894" w:y="9796"/>
        <w:widowControl w:val="0"/>
        <w:autoSpaceDE w:val="0"/>
        <w:autoSpaceDN w:val="0"/>
        <w:spacing w:line="266"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现金分红在本次利润分配中所占比例最低应达到</w:t>
      </w:r>
      <w:r>
        <w:rPr>
          <w:rFonts w:eastAsiaTheme="minorEastAsia" w:hAnsiTheme="minorHAnsi" w:cstheme="minorBidi"/>
          <w:color w:val="000000"/>
          <w:spacing w:val="1"/>
          <w:szCs w:val="22"/>
          <w:lang w:val="en-US" w:eastAsia="en-US" w:bidi="ar-SA"/>
        </w:rPr>
        <w:t xml:space="preserve"> </w:t>
      </w:r>
      <w:r>
        <w:rPr>
          <w:rFonts w:eastAsiaTheme="minorEastAsia" w:hAnsiTheme="minorHAnsi" w:cstheme="minorBidi"/>
          <w:color w:val="000000"/>
          <w:szCs w:val="22"/>
          <w:lang w:val="en-US" w:eastAsia="en-US" w:bidi="ar-SA"/>
        </w:rPr>
        <w:t>40%</w:t>
      </w:r>
      <w:r>
        <w:rPr>
          <w:rFonts w:ascii="SimSun" w:hAnsi="SimSun" w:eastAsiaTheme="minorEastAsia" w:cs="SimSun"/>
          <w:color w:val="000000"/>
          <w:szCs w:val="22"/>
          <w:lang w:val="en-US" w:eastAsia="en-US" w:bidi="ar-SA"/>
        </w:rPr>
        <w:t>；</w:t>
      </w:r>
    </w:p>
    <w:p>
      <w:pPr>
        <w:framePr w:w="8160" w:x="2374" w:y="1042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（三）公司发展阶段属成长期且有重大资金支出安排的，进行利润分配时，</w:t>
      </w:r>
    </w:p>
    <w:p>
      <w:pPr>
        <w:framePr w:w="6020" w:x="1894" w:y="10888"/>
        <w:widowControl w:val="0"/>
        <w:autoSpaceDE w:val="0"/>
        <w:autoSpaceDN w:val="0"/>
        <w:spacing w:line="266"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现金分红在本次利润分配中所占比例最低应达到</w:t>
      </w:r>
      <w:r>
        <w:rPr>
          <w:rFonts w:eastAsiaTheme="minorEastAsia" w:hAnsiTheme="minorHAnsi" w:cstheme="minorBidi"/>
          <w:color w:val="000000"/>
          <w:spacing w:val="1"/>
          <w:szCs w:val="22"/>
          <w:lang w:val="en-US" w:eastAsia="en-US" w:bidi="ar-SA"/>
        </w:rPr>
        <w:t xml:space="preserve"> </w:t>
      </w:r>
      <w:r>
        <w:rPr>
          <w:rFonts w:eastAsiaTheme="minorEastAsia" w:hAnsiTheme="minorHAnsi" w:cstheme="minorBidi"/>
          <w:color w:val="000000"/>
          <w:szCs w:val="22"/>
          <w:lang w:val="en-US" w:eastAsia="en-US" w:bidi="ar-SA"/>
        </w:rPr>
        <w:t>20%</w:t>
      </w:r>
      <w:r>
        <w:rPr>
          <w:rFonts w:ascii="SimSun" w:hAnsi="SimSun" w:eastAsiaTheme="minorEastAsia" w:cs="SimSun"/>
          <w:color w:val="000000"/>
          <w:szCs w:val="22"/>
          <w:lang w:val="en-US" w:eastAsia="en-US" w:bidi="ar-SA"/>
        </w:rPr>
        <w:t>；</w:t>
      </w:r>
    </w:p>
    <w:p>
      <w:pPr>
        <w:framePr w:w="8356" w:x="1894" w:y="1152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7"/>
          <w:szCs w:val="22"/>
          <w:lang w:val="en-US" w:eastAsia="en-US" w:bidi="ar-SA"/>
        </w:rPr>
        <w:t>公司发展阶段不易区分但有重大资金支出安排的，可以按照前项规定处</w:t>
      </w:r>
    </w:p>
    <w:p>
      <w:pPr>
        <w:framePr w:w="8356" w:x="1894" w:y="1152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理。</w:t>
      </w:r>
    </w:p>
    <w:p>
      <w:pPr>
        <w:framePr w:w="8400" w:x="1894" w:y="1276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第一百七十九条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股东大会对现金分红具体方案进行审议前，公司应当</w:t>
      </w:r>
    </w:p>
    <w:p>
      <w:pPr>
        <w:framePr w:w="8400" w:x="1894" w:y="1276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通过多种渠道主动与股东特别是中小股东进行沟通和交流，充分听取中小股东</w:t>
      </w:r>
    </w:p>
    <w:p>
      <w:pPr>
        <w:framePr w:w="8400" w:x="1894" w:y="1276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的意见和诉求，及时答复中小股东关心的问题。</w:t>
      </w:r>
    </w:p>
    <w:p>
      <w:pPr>
        <w:framePr w:w="7878" w:x="2374" w:y="1448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第一百八十条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pacing w:val="1"/>
          <w:szCs w:val="22"/>
          <w:lang w:val="en-US" w:eastAsia="en-US" w:bidi="ar-SA"/>
        </w:rPr>
        <w:t>如遇战争、自然灾害等不可抗力，公司根据投资规划、企</w:t>
      </w:r>
    </w:p>
    <w:p>
      <w:pPr>
        <w:framePr w:w="8400" w:x="1894" w:y="149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业经营实际、社会资金成本、外部经营融资环境、股东意愿和要求，以及生产</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55</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56" w:name="br1_55"/>
      <w:bookmarkEnd w:id="56"/>
      <w:r>
        <w:rPr>
          <w:rFonts w:ascii="Arial" w:eastAsiaTheme="minorEastAsia" w:hAnsiTheme="minorHAnsi" w:cstheme="minorBidi"/>
          <w:color w:val="FF0000"/>
          <w:sz w:val="2"/>
          <w:szCs w:val="22"/>
          <w:lang w:val="en-US" w:eastAsia="en-US" w:bidi="ar-SA"/>
        </w:rPr>
        <w:t xml:space="preserve"> </w:t>
      </w:r>
    </w:p>
    <w:p>
      <w:pPr>
        <w:framePr w:w="8400" w:x="189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经营情况发生重大变化等因素确需调整利润分配政策的，应由董事会根据实际</w:t>
      </w:r>
    </w:p>
    <w:p>
      <w:pPr>
        <w:framePr w:w="8400" w:x="1894"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情况提出利润分配政策调整方案。调整后的利润分配政策应以股东权益保护为</w:t>
      </w:r>
    </w:p>
    <w:p>
      <w:pPr>
        <w:framePr w:w="8400" w:x="1894"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出发点，且不得违反中国证监会和证券交易所的有关规定。</w:t>
      </w:r>
    </w:p>
    <w:p>
      <w:pPr>
        <w:framePr w:w="8400" w:x="1894" w:y="309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调整的议案需要事先征求社会公众股股东、独立董事及监事会的意见，独</w:t>
      </w:r>
    </w:p>
    <w:p>
      <w:pPr>
        <w:framePr w:w="8400" w:x="1894" w:y="309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立董事应对此事项发表独立意见。有关调整利润分配政策的议案需经公司董事</w:t>
      </w:r>
    </w:p>
    <w:p>
      <w:pPr>
        <w:framePr w:w="8400" w:x="1894" w:y="309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6"/>
          <w:szCs w:val="22"/>
          <w:lang w:val="en-US" w:eastAsia="en-US" w:bidi="ar-SA"/>
        </w:rPr>
        <w:t>会审议后提交公司股东大会经出席会议持有有表决权股份的三分之二以上股</w:t>
      </w:r>
    </w:p>
    <w:p>
      <w:pPr>
        <w:framePr w:w="8400" w:x="1894" w:y="309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东通过后生效</w:t>
      </w:r>
    </w:p>
    <w:p>
      <w:pPr>
        <w:framePr w:w="1982" w:x="5324" w:y="528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第二节</w:t>
      </w:r>
      <w:r>
        <w:rPr>
          <w:rFonts w:eastAsiaTheme="minorEastAsia" w:hAnsiTheme="minorHAnsi" w:cstheme="minorBidi"/>
          <w:color w:val="000000"/>
          <w:spacing w:val="-6"/>
          <w:szCs w:val="22"/>
          <w:lang w:val="en-US" w:eastAsia="en-US" w:bidi="ar-SA"/>
        </w:rPr>
        <w:t xml:space="preserve"> </w:t>
      </w:r>
      <w:r>
        <w:rPr>
          <w:rFonts w:ascii="SimSun" w:hAnsi="SimSun" w:eastAsiaTheme="minorEastAsia" w:cs="SimSun"/>
          <w:color w:val="000000"/>
          <w:spacing w:val="1"/>
          <w:szCs w:val="22"/>
          <w:lang w:val="en-US" w:eastAsia="en-US" w:bidi="ar-SA"/>
        </w:rPr>
        <w:t>内部审计</w:t>
      </w:r>
    </w:p>
    <w:p>
      <w:pPr>
        <w:framePr w:w="8357" w:x="1894" w:y="606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第一百八十一条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公司实行内部审计制度，配备专职审计人员，对公司</w:t>
      </w:r>
    </w:p>
    <w:p>
      <w:pPr>
        <w:framePr w:w="8357" w:x="1894" w:y="606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财务收支和经济活动进行内部审计监督。</w:t>
      </w:r>
    </w:p>
    <w:p>
      <w:pPr>
        <w:framePr w:w="8357" w:x="1894" w:y="730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第一百八十二条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公司内部审计制度和审计人员的职责，应当经董事会</w:t>
      </w:r>
    </w:p>
    <w:p>
      <w:pPr>
        <w:framePr w:w="8357" w:x="1894" w:y="730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批准后实施。审计负责人向董事会负责并报告工作。</w:t>
      </w:r>
    </w:p>
    <w:p>
      <w:pPr>
        <w:framePr w:w="3186" w:x="4722" w:y="855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第三节</w:t>
      </w:r>
      <w:r>
        <w:rPr>
          <w:rFonts w:eastAsiaTheme="minorEastAsia" w:hAnsiTheme="minorHAnsi" w:cstheme="minorBidi"/>
          <w:color w:val="000000"/>
          <w:spacing w:val="-6"/>
          <w:szCs w:val="22"/>
          <w:lang w:val="en-US" w:eastAsia="en-US" w:bidi="ar-SA"/>
        </w:rPr>
        <w:t xml:space="preserve"> </w:t>
      </w:r>
      <w:r>
        <w:rPr>
          <w:rFonts w:ascii="SimSun" w:hAnsi="SimSun" w:eastAsiaTheme="minorEastAsia" w:cs="SimSun"/>
          <w:color w:val="000000"/>
          <w:spacing w:val="1"/>
          <w:szCs w:val="22"/>
          <w:lang w:val="en-US" w:eastAsia="en-US" w:bidi="ar-SA"/>
        </w:rPr>
        <w:t>会计师事务所的聘任</w:t>
      </w:r>
    </w:p>
    <w:p>
      <w:pPr>
        <w:framePr w:w="8640" w:x="1894" w:y="933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第一百八十三条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4"/>
          <w:szCs w:val="22"/>
          <w:lang w:val="en-US" w:eastAsia="en-US" w:bidi="ar-SA"/>
        </w:rPr>
        <w:t>公司聘用具有“从事证券相关业务资格”的会计师事</w:t>
      </w:r>
    </w:p>
    <w:p>
      <w:pPr>
        <w:framePr w:w="8640" w:x="1894" w:y="933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务所进行会计报表审计、净资产验证及其他相关的咨询服务等业务，聘期一年，</w:t>
      </w:r>
    </w:p>
    <w:p>
      <w:pPr>
        <w:framePr w:w="8640" w:x="1894" w:y="933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可以续聘。</w:t>
      </w:r>
    </w:p>
    <w:p>
      <w:pPr>
        <w:framePr w:w="8357" w:x="1894" w:y="1105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第一百八十四条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公司聘用会计师事务所必须由股东大会决定，董事会</w:t>
      </w:r>
    </w:p>
    <w:p>
      <w:pPr>
        <w:framePr w:w="8357" w:x="1894" w:y="1105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不得在股东大会决定前委任会计师事务所。</w:t>
      </w:r>
    </w:p>
    <w:p>
      <w:pPr>
        <w:framePr w:w="8400" w:x="1894" w:y="1230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第一百八十五条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公司保证向聘用的会计师事务所提供真实、完整的会</w:t>
      </w:r>
    </w:p>
    <w:p>
      <w:pPr>
        <w:framePr w:w="8400" w:x="1894" w:y="1230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计凭证、会计账簿、财务会计报告及其他会计资料，不得拒绝、隐匿、谎报。</w:t>
      </w:r>
    </w:p>
    <w:p>
      <w:pPr>
        <w:framePr w:w="6841" w:x="2374" w:y="1354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第一百八十六条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zCs w:val="22"/>
          <w:lang w:val="en-US" w:eastAsia="en-US" w:bidi="ar-SA"/>
        </w:rPr>
        <w:t>会计师事务所的审计费用由股东大会决定。</w:t>
      </w:r>
    </w:p>
    <w:p>
      <w:pPr>
        <w:framePr w:w="8400" w:x="1894" w:y="1432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第一百八十七条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公司解聘或者不再续聘会计师事务所时，提前三十天</w:t>
      </w:r>
    </w:p>
    <w:p>
      <w:pPr>
        <w:framePr w:w="8400" w:x="1894" w:y="1432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通知会计师事务所，公司股东大会就解聘会计师事务所进行表决时，允许会计</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56</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57" w:name="br1_56"/>
      <w:bookmarkEnd w:id="57"/>
      <w:r>
        <w:rPr>
          <w:rFonts w:ascii="Arial" w:eastAsiaTheme="minorEastAsia" w:hAnsiTheme="minorHAnsi" w:cstheme="minorBidi"/>
          <w:color w:val="FF0000"/>
          <w:sz w:val="2"/>
          <w:szCs w:val="22"/>
          <w:lang w:val="en-US" w:eastAsia="en-US" w:bidi="ar-SA"/>
        </w:rPr>
        <w:t xml:space="preserve"> </w:t>
      </w:r>
    </w:p>
    <w:p>
      <w:pPr>
        <w:framePr w:w="2400" w:x="189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师事务所陈述意见。</w:t>
      </w:r>
    </w:p>
    <w:p>
      <w:pPr>
        <w:framePr w:w="7440" w:x="2374" w:y="215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会计师事务所提出辞聘的，应当向股东大会说明公司有无不当情形。</w:t>
      </w:r>
    </w:p>
    <w:p>
      <w:pPr>
        <w:framePr w:w="2222" w:x="5204" w:y="293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第九章</w:t>
      </w:r>
      <w:r>
        <w:rPr>
          <w:rFonts w:eastAsiaTheme="minorEastAsia" w:hAnsiTheme="minorHAnsi" w:cstheme="minorBidi"/>
          <w:color w:val="000000"/>
          <w:spacing w:val="-6"/>
          <w:szCs w:val="22"/>
          <w:lang w:val="en-US" w:eastAsia="en-US" w:bidi="ar-SA"/>
        </w:rPr>
        <w:t xml:space="preserve"> </w:t>
      </w:r>
      <w:r>
        <w:rPr>
          <w:rFonts w:ascii="SimSun" w:hAnsi="SimSun" w:eastAsiaTheme="minorEastAsia" w:cs="SimSun"/>
          <w:color w:val="000000"/>
          <w:spacing w:val="1"/>
          <w:szCs w:val="22"/>
          <w:lang w:val="en-US" w:eastAsia="en-US" w:bidi="ar-SA"/>
        </w:rPr>
        <w:t>通知和公告</w:t>
      </w:r>
    </w:p>
    <w:p>
      <w:pPr>
        <w:framePr w:w="2222" w:x="5204" w:y="2939"/>
        <w:widowControl w:val="0"/>
        <w:autoSpaceDE w:val="0"/>
        <w:autoSpaceDN w:val="0"/>
        <w:spacing w:before="540" w:line="240" w:lineRule="exact"/>
        <w:ind w:left="36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第一节</w:t>
      </w:r>
      <w:r>
        <w:rPr>
          <w:rFonts w:eastAsiaTheme="minorEastAsia" w:hAnsiTheme="minorHAnsi" w:cstheme="minorBidi"/>
          <w:color w:val="000000"/>
          <w:spacing w:val="-5"/>
          <w:szCs w:val="22"/>
          <w:lang w:val="en-US" w:eastAsia="en-US" w:bidi="ar-SA"/>
        </w:rPr>
        <w:t xml:space="preserve"> </w:t>
      </w:r>
      <w:r>
        <w:rPr>
          <w:rFonts w:ascii="SimSun" w:hAnsi="SimSun" w:eastAsiaTheme="minorEastAsia" w:cs="SimSun"/>
          <w:color w:val="000000"/>
          <w:spacing w:val="2"/>
          <w:szCs w:val="22"/>
          <w:lang w:val="en-US" w:eastAsia="en-US" w:bidi="ar-SA"/>
        </w:rPr>
        <w:t>通知</w:t>
      </w:r>
    </w:p>
    <w:p>
      <w:pPr>
        <w:framePr w:w="5401" w:x="2374" w:y="449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第一百八十八条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zCs w:val="22"/>
          <w:lang w:val="en-US" w:eastAsia="en-US" w:bidi="ar-SA"/>
        </w:rPr>
        <w:t>公司的通知以下列形式发出：</w:t>
      </w:r>
    </w:p>
    <w:p>
      <w:pPr>
        <w:framePr w:w="5401" w:x="2374" w:y="4499"/>
        <w:widowControl w:val="0"/>
        <w:autoSpaceDE w:val="0"/>
        <w:autoSpaceDN w:val="0"/>
        <w:spacing w:before="385"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以专人送出；</w:t>
      </w:r>
    </w:p>
    <w:p>
      <w:pPr>
        <w:framePr w:w="2940" w:x="2374" w:y="57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以邮件方式送出；</w:t>
      </w:r>
    </w:p>
    <w:p>
      <w:pPr>
        <w:framePr w:w="2940" w:x="2374" w:y="637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以公告方式进行；</w:t>
      </w:r>
    </w:p>
    <w:p>
      <w:pPr>
        <w:framePr w:w="3660" w:x="2374" w:y="69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本章程规定的其他形式。</w:t>
      </w:r>
    </w:p>
    <w:p>
      <w:pPr>
        <w:framePr w:w="8357" w:x="1894" w:y="777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第一百八十九条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公司发出的通知以公告方式进行的，一经公告，视为</w:t>
      </w:r>
    </w:p>
    <w:p>
      <w:pPr>
        <w:framePr w:w="8357" w:x="1894" w:y="777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所有相关人员收到通知。</w:t>
      </w:r>
    </w:p>
    <w:p>
      <w:pPr>
        <w:framePr w:w="7141" w:x="2374" w:y="902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第一百九十条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zCs w:val="22"/>
          <w:lang w:val="en-US" w:eastAsia="en-US" w:bidi="ar-SA"/>
        </w:rPr>
        <w:t>公司召开股东大会的会议通知，以公告方式进行。</w:t>
      </w:r>
    </w:p>
    <w:p>
      <w:pPr>
        <w:framePr w:w="8363" w:x="1894" w:y="980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第一百九十一条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4"/>
          <w:szCs w:val="22"/>
          <w:lang w:val="en-US" w:eastAsia="en-US" w:bidi="ar-SA"/>
        </w:rPr>
        <w:t>公司召开董事会的会议通知，以专人送出、快递、电</w:t>
      </w:r>
    </w:p>
    <w:p>
      <w:pPr>
        <w:framePr w:w="8363" w:x="1894" w:y="980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子邮件、传真或电话方式进行。</w:t>
      </w:r>
    </w:p>
    <w:p>
      <w:pPr>
        <w:framePr w:w="8363" w:x="1894" w:y="1105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第一百九十二条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4"/>
          <w:szCs w:val="22"/>
          <w:lang w:val="en-US" w:eastAsia="en-US" w:bidi="ar-SA"/>
        </w:rPr>
        <w:t>公司召开监事会的会议通知，以专人送出、快递、电</w:t>
      </w:r>
    </w:p>
    <w:p>
      <w:pPr>
        <w:framePr w:w="8363" w:x="1894" w:y="1105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子邮件、传真或电话方式进行。</w:t>
      </w:r>
    </w:p>
    <w:p>
      <w:pPr>
        <w:framePr w:w="8640" w:x="1894" w:y="1230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第一百九十三条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4"/>
          <w:szCs w:val="22"/>
          <w:lang w:val="en-US" w:eastAsia="en-US" w:bidi="ar-SA"/>
        </w:rPr>
        <w:t>被送达人应将送达地址、快递通信地址、电子邮件地</w:t>
      </w:r>
    </w:p>
    <w:p>
      <w:pPr>
        <w:framePr w:w="8640" w:x="1894" w:y="1230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址、传真号码、电话号码留存公司备案，如有变化，需及时通知公司变更。公</w:t>
      </w:r>
    </w:p>
    <w:p>
      <w:pPr>
        <w:framePr w:w="8640" w:x="1894" w:y="1230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司的通知以备案信息为准。公司通知以专人送出的，由被送达人在送达回执上</w:t>
      </w:r>
    </w:p>
    <w:p>
      <w:pPr>
        <w:framePr w:w="8640" w:x="1894" w:y="1230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签名（或盖章），被送达人签收日期为送达日期；公司通知以快递方式送出的，</w:t>
      </w:r>
    </w:p>
    <w:p>
      <w:pPr>
        <w:framePr w:w="8640" w:x="1894" w:y="1230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自交付邮局之日起第七个工作日为送达日期；公司通知以公告方式送出的，第</w:t>
      </w:r>
    </w:p>
    <w:p>
      <w:pPr>
        <w:framePr w:w="8640" w:x="1894" w:y="1230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一次公告刊登日为送达日期；公司通知以传真、电子邮件方式送出的，自传真、</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57</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58" w:name="br1_57"/>
      <w:bookmarkEnd w:id="58"/>
      <w:r>
        <w:rPr>
          <w:rFonts w:ascii="Arial" w:eastAsiaTheme="minorEastAsia" w:hAnsiTheme="minorHAnsi" w:cstheme="minorBidi"/>
          <w:color w:val="FF0000"/>
          <w:sz w:val="2"/>
          <w:szCs w:val="22"/>
          <w:lang w:val="en-US" w:eastAsia="en-US" w:bidi="ar-SA"/>
        </w:rPr>
        <w:t xml:space="preserve"> </w:t>
      </w:r>
    </w:p>
    <w:p>
      <w:pPr>
        <w:framePr w:w="8400" w:x="189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电子邮件发出的日期为送达日期；公司通知以电话方式送出的，自电话通知记</w:t>
      </w:r>
    </w:p>
    <w:p>
      <w:pPr>
        <w:framePr w:w="8400" w:x="1894"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录中记载的通知日期为送达日期。</w:t>
      </w:r>
    </w:p>
    <w:p>
      <w:pPr>
        <w:framePr w:w="8357" w:x="1894" w:y="2783"/>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第一百九十四条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因意外遗漏未向某有权得到通知的人送出会议通知或</w:t>
      </w:r>
    </w:p>
    <w:p>
      <w:pPr>
        <w:framePr w:w="8357" w:x="1894" w:y="278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者该等人没有收到会议通知，会议及会议作出的决议并不因此无效。</w:t>
      </w:r>
    </w:p>
    <w:p>
      <w:pPr>
        <w:framePr w:w="1500" w:x="5564" w:y="403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第二节</w:t>
      </w:r>
      <w:r>
        <w:rPr>
          <w:rFonts w:eastAsiaTheme="minorEastAsia" w:hAnsiTheme="minorHAnsi" w:cstheme="minorBidi"/>
          <w:color w:val="000000"/>
          <w:spacing w:val="-5"/>
          <w:szCs w:val="22"/>
          <w:lang w:val="en-US" w:eastAsia="en-US" w:bidi="ar-SA"/>
        </w:rPr>
        <w:t xml:space="preserve"> </w:t>
      </w:r>
      <w:r>
        <w:rPr>
          <w:rFonts w:ascii="SimSun" w:hAnsi="SimSun" w:eastAsiaTheme="minorEastAsia" w:cs="SimSun"/>
          <w:color w:val="000000"/>
          <w:spacing w:val="2"/>
          <w:szCs w:val="22"/>
          <w:lang w:val="en-US" w:eastAsia="en-US" w:bidi="ar-SA"/>
        </w:rPr>
        <w:t>公告</w:t>
      </w:r>
    </w:p>
    <w:p>
      <w:pPr>
        <w:framePr w:w="8400" w:x="1894" w:y="481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第一百九十五条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4"/>
          <w:szCs w:val="22"/>
          <w:lang w:val="en-US" w:eastAsia="en-US" w:bidi="ar-SA"/>
        </w:rPr>
        <w:t>公司应当按照法律、法规、规章、证券监管机构的相</w:t>
      </w:r>
    </w:p>
    <w:p>
      <w:pPr>
        <w:framePr w:w="8400" w:x="1894" w:y="4811"/>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关规定制定信息披露制度，并遵循真实性、准确性、完整性、可比性、及时性</w:t>
      </w:r>
    </w:p>
    <w:p>
      <w:pPr>
        <w:framePr w:w="8400" w:x="1894" w:y="481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原则，规范的披露信息。</w:t>
      </w:r>
    </w:p>
    <w:p>
      <w:pPr>
        <w:framePr w:w="8482" w:x="1894" w:y="652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第一百九十六条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28"/>
          <w:szCs w:val="22"/>
          <w:lang w:val="en-US" w:eastAsia="en-US" w:bidi="ar-SA"/>
        </w:rPr>
        <w:t>公司指定《中国证券报》、《上海证券报》、《证券日报》、</w:t>
      </w:r>
    </w:p>
    <w:p>
      <w:pPr>
        <w:framePr w:w="8482" w:x="1894" w:y="652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《证券时报》以及上海证券交易所网站（</w:t>
      </w:r>
      <w:r>
        <w:rPr>
          <w:rFonts w:ascii="SimSun" w:eastAsiaTheme="minorEastAsia" w:hAnsiTheme="minorHAnsi" w:cstheme="minorBidi"/>
          <w:color w:val="000000"/>
          <w:szCs w:val="22"/>
          <w:lang w:val="en-US" w:eastAsia="en-US" w:bidi="ar-SA"/>
        </w:rPr>
        <w:t>http://www.sse.com.cn/</w:t>
      </w:r>
      <w:r>
        <w:rPr>
          <w:rFonts w:ascii="SimSun" w:hAnsi="SimSun" w:eastAsiaTheme="minorEastAsia" w:cs="SimSun"/>
          <w:color w:val="000000"/>
          <w:spacing w:val="-4"/>
          <w:szCs w:val="22"/>
          <w:lang w:val="en-US" w:eastAsia="en-US" w:bidi="ar-SA"/>
        </w:rPr>
        <w:t>）为刊登公</w:t>
      </w:r>
    </w:p>
    <w:p>
      <w:pPr>
        <w:framePr w:w="8482" w:x="1894" w:y="652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司公告和其他需要披露信息的媒体。</w:t>
      </w:r>
    </w:p>
    <w:p>
      <w:pPr>
        <w:framePr w:w="5113" w:x="3756" w:y="824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第十章</w:t>
      </w:r>
      <w:r>
        <w:rPr>
          <w:rFonts w:eastAsiaTheme="minorEastAsia" w:hAnsiTheme="minorHAnsi" w:cstheme="minorBidi"/>
          <w:color w:val="000000"/>
          <w:spacing w:val="-5"/>
          <w:szCs w:val="22"/>
          <w:lang w:val="en-US" w:eastAsia="en-US" w:bidi="ar-SA"/>
        </w:rPr>
        <w:t xml:space="preserve"> </w:t>
      </w:r>
      <w:r>
        <w:rPr>
          <w:rFonts w:ascii="SimSun" w:hAnsi="SimSun" w:eastAsiaTheme="minorEastAsia" w:cs="SimSun"/>
          <w:color w:val="000000"/>
          <w:spacing w:val="1"/>
          <w:szCs w:val="22"/>
          <w:lang w:val="en-US" w:eastAsia="en-US" w:bidi="ar-SA"/>
        </w:rPr>
        <w:t>合并、分立、增资、减资、解散和清算</w:t>
      </w:r>
    </w:p>
    <w:p>
      <w:pPr>
        <w:framePr w:w="5113" w:x="3756" w:y="8244"/>
        <w:widowControl w:val="0"/>
        <w:autoSpaceDE w:val="0"/>
        <w:autoSpaceDN w:val="0"/>
        <w:spacing w:before="540" w:line="240" w:lineRule="exact"/>
        <w:ind w:left="725"/>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第一节</w:t>
      </w:r>
      <w:r>
        <w:rPr>
          <w:rFonts w:eastAsiaTheme="minorEastAsia" w:hAnsiTheme="minorHAnsi" w:cstheme="minorBidi"/>
          <w:color w:val="000000"/>
          <w:spacing w:val="-6"/>
          <w:szCs w:val="22"/>
          <w:lang w:val="en-US" w:eastAsia="en-US" w:bidi="ar-SA"/>
        </w:rPr>
        <w:t xml:space="preserve"> </w:t>
      </w:r>
      <w:r>
        <w:rPr>
          <w:rFonts w:ascii="SimSun" w:hAnsi="SimSun" w:eastAsiaTheme="minorEastAsia" w:cs="SimSun"/>
          <w:color w:val="000000"/>
          <w:spacing w:val="1"/>
          <w:szCs w:val="22"/>
          <w:lang w:val="en-US" w:eastAsia="en-US" w:bidi="ar-SA"/>
        </w:rPr>
        <w:t>合并、分立、增资和减资</w:t>
      </w:r>
    </w:p>
    <w:p>
      <w:pPr>
        <w:framePr w:w="6841" w:x="2374" w:y="980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第一百九十七条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zCs w:val="22"/>
          <w:lang w:val="en-US" w:eastAsia="en-US" w:bidi="ar-SA"/>
        </w:rPr>
        <w:t>公司合并可以采取吸收合并或者新设合并。</w:t>
      </w:r>
    </w:p>
    <w:p>
      <w:pPr>
        <w:framePr w:w="8362" w:x="1894" w:y="1042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一个公司吸收其他公司为吸收合并，被吸收的公司解散。两个以上公司合</w:t>
      </w:r>
    </w:p>
    <w:p>
      <w:pPr>
        <w:framePr w:w="8362" w:x="1894" w:y="1042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并设立一个新的公司为新设合并，合并各方解散。</w:t>
      </w:r>
    </w:p>
    <w:p>
      <w:pPr>
        <w:framePr w:w="8400" w:x="1894" w:y="1167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第一百九十八条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公司合并，应当由合并各方签订合并协议，并编制资</w:t>
      </w:r>
    </w:p>
    <w:p>
      <w:pPr>
        <w:framePr w:w="8400" w:x="1894" w:y="1167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产负债表及财产清单。公司应当自作出合并决议之日起十日内通知债权人，并</w:t>
      </w:r>
    </w:p>
    <w:p>
      <w:pPr>
        <w:framePr w:w="8400" w:x="1894" w:y="11676"/>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于三十日内在本章程规定的信息披露指定报纸上公告。债权人自接到通知书之</w:t>
      </w:r>
    </w:p>
    <w:p>
      <w:pPr>
        <w:framePr w:w="8400" w:x="1894" w:y="1167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日起三十日内，未接到通知书的自公告之日起四十五日内，可以要求公司清偿</w:t>
      </w:r>
    </w:p>
    <w:p>
      <w:pPr>
        <w:framePr w:w="8400" w:x="1894" w:y="1167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债务或者提供相应的担保。</w:t>
      </w:r>
    </w:p>
    <w:p>
      <w:pPr>
        <w:framePr w:w="8357" w:x="1894" w:y="1432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第一百九十九条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公司合并时，合并各方的债权、债务，由合并后存续</w:t>
      </w:r>
    </w:p>
    <w:p>
      <w:pPr>
        <w:framePr w:w="8357" w:x="1894" w:y="1432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的公司或者新设的公司承继。</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58</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59" w:name="br1_58"/>
      <w:bookmarkEnd w:id="59"/>
      <w:r>
        <w:rPr>
          <w:rFonts w:ascii="Arial" w:eastAsiaTheme="minorEastAsia" w:hAnsiTheme="minorHAnsi" w:cstheme="minorBidi"/>
          <w:color w:val="FF0000"/>
          <w:sz w:val="2"/>
          <w:szCs w:val="22"/>
          <w:lang w:val="en-US" w:eastAsia="en-US" w:bidi="ar-SA"/>
        </w:rPr>
        <w:t xml:space="preserve"> </w:t>
      </w:r>
    </w:p>
    <w:p>
      <w:pPr>
        <w:framePr w:w="8400" w:x="1894" w:y="169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第二百条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pacing w:val="-1"/>
          <w:szCs w:val="22"/>
          <w:lang w:val="en-US" w:eastAsia="en-US" w:bidi="ar-SA"/>
        </w:rPr>
        <w:t>公司分立，其财产作相应的分割，并应当编制资产负债表及财</w:t>
      </w:r>
    </w:p>
    <w:p>
      <w:pPr>
        <w:framePr w:w="8400" w:x="1894" w:y="169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产清单。公司应当自作出分立决议之日起十日内通知债权人，并于三十日内在</w:t>
      </w:r>
    </w:p>
    <w:p>
      <w:pPr>
        <w:framePr w:w="8400" w:x="1894" w:y="169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本章程规定的信息披露指定报纸上公告。</w:t>
      </w:r>
    </w:p>
    <w:p>
      <w:pPr>
        <w:framePr w:w="8358" w:x="1894" w:y="340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第二百〇一条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pacing w:val="1"/>
          <w:szCs w:val="22"/>
          <w:lang w:val="en-US" w:eastAsia="en-US" w:bidi="ar-SA"/>
        </w:rPr>
        <w:t>公司分立前的债务由分立后的公司承担连带责任。但是，</w:t>
      </w:r>
    </w:p>
    <w:p>
      <w:pPr>
        <w:framePr w:w="8358" w:x="1894" w:y="340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公司在分立前与债权人就债务清偿达成的书面协议另有约定的除外。</w:t>
      </w:r>
    </w:p>
    <w:p>
      <w:pPr>
        <w:framePr w:w="8358" w:x="1894" w:y="465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第二百〇二条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pacing w:val="1"/>
          <w:szCs w:val="22"/>
          <w:lang w:val="en-US" w:eastAsia="en-US" w:bidi="ar-SA"/>
        </w:rPr>
        <w:t>公司需要减少注册资本时，必须编制资产负债表及财产清</w:t>
      </w:r>
    </w:p>
    <w:p>
      <w:pPr>
        <w:framePr w:w="8358" w:x="1894" w:y="4655"/>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单。</w:t>
      </w:r>
    </w:p>
    <w:p>
      <w:pPr>
        <w:framePr w:w="8400" w:x="1894" w:y="574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公司应当自作出减少注册资本决议之日起十日内通知债权人，并于三十日</w:t>
      </w:r>
    </w:p>
    <w:p>
      <w:pPr>
        <w:framePr w:w="8400" w:x="1894" w:y="574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内在本章程规定的信息披露指定报纸上公告。债权人自接到通知书之日起三十</w:t>
      </w:r>
    </w:p>
    <w:p>
      <w:pPr>
        <w:framePr w:w="8400" w:x="1894" w:y="574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日内，未接到通知书的自公告之日起四十五日内，有权要求公司清偿债务或者</w:t>
      </w:r>
    </w:p>
    <w:p>
      <w:pPr>
        <w:framePr w:w="8400" w:x="1894" w:y="574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提供相应的担保。</w:t>
      </w:r>
    </w:p>
    <w:p>
      <w:pPr>
        <w:framePr w:w="5520" w:x="2374" w:y="777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公司减资后的注册资本将不低于法定的最低限额。</w:t>
      </w:r>
    </w:p>
    <w:p>
      <w:pPr>
        <w:framePr w:w="8400" w:x="1894" w:y="855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第二百〇三条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pacing w:val="1"/>
          <w:szCs w:val="22"/>
          <w:lang w:val="en-US" w:eastAsia="en-US" w:bidi="ar-SA"/>
        </w:rPr>
        <w:t>公司合并或者分立，登记事项发生变更的，应当依法向公</w:t>
      </w:r>
    </w:p>
    <w:p>
      <w:pPr>
        <w:framePr w:w="8400" w:x="1894" w:y="855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司登记机关办理变更登记；公司解散的，应当依法办理公司注销登记；设立新</w:t>
      </w:r>
    </w:p>
    <w:p>
      <w:pPr>
        <w:framePr w:w="8400" w:x="1894" w:y="855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公司的，应当依法办理公司设立登记。</w:t>
      </w:r>
    </w:p>
    <w:p>
      <w:pPr>
        <w:framePr w:w="7680" w:x="2374" w:y="101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公司增加或者减少注册资本，应当依法向公司登记机关办理变更登记。</w:t>
      </w:r>
    </w:p>
    <w:p>
      <w:pPr>
        <w:framePr w:w="7680" w:x="2374" w:y="10116"/>
        <w:widowControl w:val="0"/>
        <w:autoSpaceDE w:val="0"/>
        <w:autoSpaceDN w:val="0"/>
        <w:spacing w:before="540" w:line="240" w:lineRule="exact"/>
        <w:ind w:left="283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第二节</w:t>
      </w:r>
      <w:r>
        <w:rPr>
          <w:rFonts w:eastAsiaTheme="minorEastAsia" w:hAnsiTheme="minorHAnsi" w:cstheme="minorBidi"/>
          <w:color w:val="000000"/>
          <w:spacing w:val="-6"/>
          <w:szCs w:val="22"/>
          <w:lang w:val="en-US" w:eastAsia="en-US" w:bidi="ar-SA"/>
        </w:rPr>
        <w:t xml:space="preserve"> </w:t>
      </w:r>
      <w:r>
        <w:rPr>
          <w:rFonts w:ascii="SimSun" w:hAnsi="SimSun" w:eastAsiaTheme="minorEastAsia" w:cs="SimSun"/>
          <w:color w:val="000000"/>
          <w:spacing w:val="1"/>
          <w:szCs w:val="22"/>
          <w:lang w:val="en-US" w:eastAsia="en-US" w:bidi="ar-SA"/>
        </w:rPr>
        <w:t>解散和清算</w:t>
      </w:r>
    </w:p>
    <w:p>
      <w:pPr>
        <w:framePr w:w="4261" w:x="2374" w:y="1167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第二百〇四条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zCs w:val="22"/>
          <w:lang w:val="en-US" w:eastAsia="en-US" w:bidi="ar-SA"/>
        </w:rPr>
        <w:t>公司因下列原因解散：</w:t>
      </w:r>
    </w:p>
    <w:p>
      <w:pPr>
        <w:framePr w:w="7980" w:x="2374" w:y="1230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本章程规定的营业期限届满或者本章程规定的其他解散事由出现；</w:t>
      </w:r>
    </w:p>
    <w:p>
      <w:pPr>
        <w:framePr w:w="7980" w:x="2374" w:y="12301"/>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股东大会决议解散；</w:t>
      </w:r>
    </w:p>
    <w:p>
      <w:pPr>
        <w:framePr w:w="4380" w:x="2374" w:y="1354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因公司合并或者分立需要解散；</w:t>
      </w:r>
    </w:p>
    <w:p>
      <w:pPr>
        <w:framePr w:w="5820" w:x="2374" w:y="1417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依法被吊销营业执照、责令关闭或者被撤销；</w:t>
      </w:r>
    </w:p>
    <w:p>
      <w:pPr>
        <w:framePr w:w="7878" w:x="2374" w:y="147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5"/>
          <w:szCs w:val="22"/>
          <w:lang w:val="en-US" w:eastAsia="en-US" w:bidi="ar-SA"/>
        </w:rPr>
        <w:t>公司经营管理发生严重困难，继续存续会使股东利益受到重大损</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59</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60" w:name="br1_59"/>
      <w:bookmarkEnd w:id="60"/>
      <w:r>
        <w:rPr>
          <w:rFonts w:ascii="Arial" w:eastAsiaTheme="minorEastAsia" w:hAnsiTheme="minorHAnsi" w:cstheme="minorBidi"/>
          <w:color w:val="FF0000"/>
          <w:sz w:val="2"/>
          <w:szCs w:val="22"/>
          <w:lang w:val="en-US" w:eastAsia="en-US" w:bidi="ar-SA"/>
        </w:rPr>
        <w:t xml:space="preserve"> </w:t>
      </w:r>
    </w:p>
    <w:p>
      <w:pPr>
        <w:framePr w:w="8360" w:x="189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失，通过其他途径不能解决的，持有公司全部股东表决权</w:t>
      </w:r>
      <w:r>
        <w:rPr>
          <w:rFonts w:eastAsiaTheme="minorEastAsia" w:hAnsiTheme="minorHAnsi" w:cstheme="minorBidi"/>
          <w:color w:val="000000"/>
          <w:spacing w:val="20"/>
          <w:szCs w:val="22"/>
          <w:lang w:val="en-US" w:eastAsia="en-US" w:bidi="ar-SA"/>
        </w:rPr>
        <w:t xml:space="preserve"> </w:t>
      </w:r>
      <w:r>
        <w:rPr>
          <w:rFonts w:ascii="SimSun" w:eastAsiaTheme="minorEastAsia" w:hAnsiTheme="minorHAnsi" w:cstheme="minorBidi"/>
          <w:color w:val="000000"/>
          <w:szCs w:val="22"/>
          <w:lang w:val="en-US" w:eastAsia="en-US" w:bidi="ar-SA"/>
        </w:rPr>
        <w:t>10%</w:t>
      </w:r>
      <w:r>
        <w:rPr>
          <w:rFonts w:ascii="SimSun" w:hAnsi="SimSun" w:eastAsiaTheme="minorEastAsia" w:cs="SimSun"/>
          <w:color w:val="000000"/>
          <w:szCs w:val="22"/>
          <w:lang w:val="en-US" w:eastAsia="en-US" w:bidi="ar-SA"/>
        </w:rPr>
        <w:t>以上的股东，可</w:t>
      </w:r>
    </w:p>
    <w:p>
      <w:pPr>
        <w:framePr w:w="3120" w:x="1894" w:y="200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以请求人民法院解散公司。</w:t>
      </w:r>
    </w:p>
    <w:p>
      <w:pPr>
        <w:framePr w:w="8359" w:x="1894" w:y="2783"/>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第二百〇五条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pacing w:val="1"/>
          <w:szCs w:val="22"/>
          <w:lang w:val="en-US" w:eastAsia="en-US" w:bidi="ar-SA"/>
        </w:rPr>
        <w:t>公司有本章程第二百零四条第（一）项情形的，可以通过</w:t>
      </w:r>
    </w:p>
    <w:p>
      <w:pPr>
        <w:framePr w:w="8359" w:x="1894" w:y="278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修改本章程而存续。</w:t>
      </w:r>
    </w:p>
    <w:p>
      <w:pPr>
        <w:framePr w:w="8400" w:x="1894" w:y="387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公司因本章程第第二百零四条第（一）项、第（二）项、第（四）项、第</w:t>
      </w:r>
    </w:p>
    <w:p>
      <w:pPr>
        <w:framePr w:w="8400" w:x="1894" w:y="387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（五）项规定而解散的，应当在解散事由出现之日起十五日内成立清算组，开</w:t>
      </w:r>
    </w:p>
    <w:p>
      <w:pPr>
        <w:framePr w:w="8400" w:x="1894" w:y="387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始清算。清算组由董事或者股东大会确定的人员组成。逾期不成立清算组进行</w:t>
      </w:r>
    </w:p>
    <w:p>
      <w:pPr>
        <w:framePr w:w="8400" w:x="1894" w:y="3875"/>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清算的，债权人可以申请人民法院指定有关人员组成清算组进行清算。</w:t>
      </w:r>
    </w:p>
    <w:p>
      <w:pPr>
        <w:framePr w:w="6300" w:x="2374" w:y="606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第二百〇六条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zCs w:val="22"/>
          <w:lang w:val="en-US" w:eastAsia="en-US" w:bidi="ar-SA"/>
        </w:rPr>
        <w:t>清算组在清算期间行使下列职权：</w:t>
      </w:r>
    </w:p>
    <w:p>
      <w:pPr>
        <w:framePr w:w="6300" w:x="2374" w:y="6060"/>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清理公司财产，分别编制资产负债表和财产清单；</w:t>
      </w:r>
    </w:p>
    <w:p>
      <w:pPr>
        <w:framePr w:w="6300" w:x="2374" w:y="6060"/>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通知、公告债权人；</w:t>
      </w:r>
    </w:p>
    <w:p>
      <w:pPr>
        <w:framePr w:w="5580" w:x="2374" w:y="793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处理与清算有关的公司未了结的业务；</w:t>
      </w:r>
    </w:p>
    <w:p>
      <w:pPr>
        <w:framePr w:w="5580" w:x="2374" w:y="7932"/>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清缴所欠税款以及清算过程中产生的税款；</w:t>
      </w:r>
    </w:p>
    <w:p>
      <w:pPr>
        <w:framePr w:w="5580" w:x="2374" w:y="7932"/>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五</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清理债权、债务；</w:t>
      </w:r>
    </w:p>
    <w:p>
      <w:pPr>
        <w:framePr w:w="4620" w:x="2374" w:y="980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六</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处理公司清偿债务后的剩余财产；</w:t>
      </w:r>
    </w:p>
    <w:p>
      <w:pPr>
        <w:framePr w:w="4620" w:x="2374" w:y="9804"/>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七</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代表公司参与民事诉讼活动。</w:t>
      </w:r>
    </w:p>
    <w:p>
      <w:pPr>
        <w:framePr w:w="8400" w:x="1894" w:y="1120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第二百〇七条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pacing w:val="1"/>
          <w:szCs w:val="22"/>
          <w:lang w:val="en-US" w:eastAsia="en-US" w:bidi="ar-SA"/>
        </w:rPr>
        <w:t>清算组应当自成立之日起十日内通知债权人，并于六十日</w:t>
      </w:r>
    </w:p>
    <w:p>
      <w:pPr>
        <w:framePr w:w="8400" w:x="1894" w:y="1120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内在本章程规定的信息披露指定报纸上公告。债权人应当自接到通知书之日起</w:t>
      </w:r>
    </w:p>
    <w:p>
      <w:pPr>
        <w:framePr w:w="8400" w:x="1894" w:y="1120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三十日内，未接到通知书的自公告之日起四十五日内，向清算组申报其债权。</w:t>
      </w:r>
    </w:p>
    <w:p>
      <w:pPr>
        <w:framePr w:w="8361" w:x="1894" w:y="1276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债权人申报债权，应当说明债权的有关事项，并提供证明材料。清算组应</w:t>
      </w:r>
    </w:p>
    <w:p>
      <w:pPr>
        <w:framePr w:w="8361" w:x="1894" w:y="1276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当对债权进行登记。</w:t>
      </w:r>
    </w:p>
    <w:p>
      <w:pPr>
        <w:framePr w:w="5520" w:x="2374" w:y="1386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在申报债权期间，清算组不得对债权人进行清偿。</w:t>
      </w:r>
    </w:p>
    <w:p>
      <w:pPr>
        <w:framePr w:w="7878" w:x="2374" w:y="146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第二百〇八条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pacing w:val="1"/>
          <w:szCs w:val="22"/>
          <w:lang w:val="en-US" w:eastAsia="en-US" w:bidi="ar-SA"/>
        </w:rPr>
        <w:t>清算组在清理公司财产、编制资产负债表和财产清单后，</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60</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61" w:name="br1_60"/>
      <w:bookmarkEnd w:id="61"/>
      <w:r>
        <w:rPr>
          <w:rFonts w:ascii="Arial" w:eastAsiaTheme="minorEastAsia" w:hAnsiTheme="minorHAnsi" w:cstheme="minorBidi"/>
          <w:color w:val="FF0000"/>
          <w:sz w:val="2"/>
          <w:szCs w:val="22"/>
          <w:lang w:val="en-US" w:eastAsia="en-US" w:bidi="ar-SA"/>
        </w:rPr>
        <w:t xml:space="preserve"> </w:t>
      </w:r>
    </w:p>
    <w:p>
      <w:pPr>
        <w:framePr w:w="6000" w:x="189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应当制定清算方案，并报股东大会或者人民法院确认。</w:t>
      </w:r>
    </w:p>
    <w:p>
      <w:pPr>
        <w:framePr w:w="8480" w:x="1894" w:y="215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公司财产在分别支付清算费用、职工的工资、社会保险费用和法定补偿金，</w:t>
      </w:r>
    </w:p>
    <w:p>
      <w:pPr>
        <w:framePr w:w="8480" w:x="1894" w:y="215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缴纳所欠税款，清偿公司债务后的剩余财产，公司按照股东持有的股份比例分</w:t>
      </w:r>
    </w:p>
    <w:p>
      <w:pPr>
        <w:framePr w:w="8480" w:x="1894" w:y="215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配。</w:t>
      </w:r>
    </w:p>
    <w:p>
      <w:pPr>
        <w:framePr w:w="8361" w:x="1894" w:y="371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清算期间，公司存续，但不能开展与清算无关的经营活动。公司财产在未</w:t>
      </w:r>
    </w:p>
    <w:p>
      <w:pPr>
        <w:framePr w:w="8361" w:x="1894" w:y="371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按前款规定清偿前，将不会分配给股东。</w:t>
      </w:r>
    </w:p>
    <w:p>
      <w:pPr>
        <w:framePr w:w="8358" w:x="1894" w:y="496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第二百〇九条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pacing w:val="1"/>
          <w:szCs w:val="22"/>
          <w:lang w:val="en-US" w:eastAsia="en-US" w:bidi="ar-SA"/>
        </w:rPr>
        <w:t>清算组在清理公司财产、编制资产负债表和财产清单后，</w:t>
      </w:r>
    </w:p>
    <w:p>
      <w:pPr>
        <w:framePr w:w="8358" w:x="1894" w:y="4967"/>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发现公司财产不足清偿债务的，应当依法向人民法院申请宣告破产。</w:t>
      </w:r>
    </w:p>
    <w:p>
      <w:pPr>
        <w:framePr w:w="8354" w:x="1894" w:y="606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6"/>
          <w:szCs w:val="22"/>
          <w:lang w:val="en-US" w:eastAsia="en-US" w:bidi="ar-SA"/>
        </w:rPr>
        <w:t>公司经人民法院裁定宣告破产后，清算组应当将清算事务移交给人民法</w:t>
      </w:r>
    </w:p>
    <w:p>
      <w:pPr>
        <w:framePr w:w="8354" w:x="1894" w:y="606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院。</w:t>
      </w:r>
    </w:p>
    <w:p>
      <w:pPr>
        <w:framePr w:w="8640" w:x="1894" w:y="730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第二百一十条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pacing w:val="1"/>
          <w:szCs w:val="22"/>
          <w:lang w:val="en-US" w:eastAsia="en-US" w:bidi="ar-SA"/>
        </w:rPr>
        <w:t>公司清算结束后，清算组应当制作清算报告，报股东大会</w:t>
      </w:r>
    </w:p>
    <w:p>
      <w:pPr>
        <w:framePr w:w="8640" w:x="1894" w:y="730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或者人民法院确认，并报送公司登记机关，申请注销公司登记，公告公司终止。</w:t>
      </w:r>
    </w:p>
    <w:p>
      <w:pPr>
        <w:framePr w:w="7321" w:x="2374" w:y="855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第二百一十一条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zCs w:val="22"/>
          <w:lang w:val="en-US" w:eastAsia="en-US" w:bidi="ar-SA"/>
        </w:rPr>
        <w:t>清算组成员应当忠于职守，依法履行清算义务。</w:t>
      </w:r>
    </w:p>
    <w:p>
      <w:pPr>
        <w:framePr w:w="8354" w:x="1894" w:y="918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6"/>
          <w:szCs w:val="22"/>
          <w:lang w:val="en-US" w:eastAsia="en-US" w:bidi="ar-SA"/>
        </w:rPr>
        <w:t>清算组成员不得利用职权收受贿赂或者其他非法收入，不得侵占公司财</w:t>
      </w:r>
    </w:p>
    <w:p>
      <w:pPr>
        <w:framePr w:w="8354" w:x="1894" w:y="918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产。</w:t>
      </w:r>
    </w:p>
    <w:p>
      <w:pPr>
        <w:framePr w:w="8359" w:x="1894" w:y="1027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清算组成员因故意或者重大过失给公司或者债权人造成损失的，应当承担</w:t>
      </w:r>
    </w:p>
    <w:p>
      <w:pPr>
        <w:framePr w:w="8359" w:x="1894" w:y="1027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赔偿责任。</w:t>
      </w:r>
    </w:p>
    <w:p>
      <w:pPr>
        <w:framePr w:w="8357" w:x="1894" w:y="1152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第二百一十二条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公司被依法宣告破产的，依照有关企业破产的法律实</w:t>
      </w:r>
    </w:p>
    <w:p>
      <w:pPr>
        <w:framePr w:w="8357" w:x="1894" w:y="1152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施破产清算。</w:t>
      </w:r>
    </w:p>
    <w:p>
      <w:pPr>
        <w:framePr w:w="2402" w:x="5113" w:y="1276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第十一章</w:t>
      </w:r>
      <w:r>
        <w:rPr>
          <w:rFonts w:eastAsiaTheme="minorEastAsia" w:hAnsiTheme="minorHAnsi" w:cstheme="minorBidi"/>
          <w:color w:val="000000"/>
          <w:spacing w:val="172"/>
          <w:szCs w:val="22"/>
          <w:lang w:val="en-US" w:eastAsia="en-US" w:bidi="ar-SA"/>
        </w:rPr>
        <w:t xml:space="preserve"> </w:t>
      </w:r>
      <w:r>
        <w:rPr>
          <w:rFonts w:ascii="SimSun" w:hAnsi="SimSun" w:eastAsiaTheme="minorEastAsia" w:cs="SimSun"/>
          <w:color w:val="000000"/>
          <w:spacing w:val="1"/>
          <w:szCs w:val="22"/>
          <w:lang w:val="en-US" w:eastAsia="en-US" w:bidi="ar-SA"/>
        </w:rPr>
        <w:t>修改章程</w:t>
      </w:r>
    </w:p>
    <w:p>
      <w:pPr>
        <w:framePr w:w="6601" w:x="2374" w:y="1354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第二百一十三条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zCs w:val="22"/>
          <w:lang w:val="en-US" w:eastAsia="en-US" w:bidi="ar-SA"/>
        </w:rPr>
        <w:t>有下列情形之一的，公司应当修改章程：</w:t>
      </w:r>
    </w:p>
    <w:p>
      <w:pPr>
        <w:framePr w:w="7879" w:x="2374" w:y="1417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章程的规定与在后修改或颁布的法律、行政法规、部门规章、规范</w:t>
      </w:r>
    </w:p>
    <w:p>
      <w:pPr>
        <w:framePr w:w="2640" w:x="1894" w:y="146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性文件的规定相抵触；</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61</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62" w:name="br1_61"/>
      <w:bookmarkEnd w:id="62"/>
      <w:r>
        <w:rPr>
          <w:rFonts w:ascii="Arial" w:eastAsiaTheme="minorEastAsia" w:hAnsiTheme="minorHAnsi" w:cstheme="minorBidi"/>
          <w:color w:val="FF0000"/>
          <w:sz w:val="2"/>
          <w:szCs w:val="22"/>
          <w:lang w:val="en-US" w:eastAsia="en-US" w:bidi="ar-SA"/>
        </w:rPr>
        <w:t xml:space="preserve"> </w:t>
      </w:r>
    </w:p>
    <w:p>
      <w:pPr>
        <w:framePr w:w="6300" w:x="237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公司的情况发生变化，与章程记载的事项不一致；</w:t>
      </w:r>
    </w:p>
    <w:p>
      <w:pPr>
        <w:framePr w:w="6300" w:x="2374" w:y="1535"/>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股东大会决定修改章程。</w:t>
      </w:r>
    </w:p>
    <w:p>
      <w:pPr>
        <w:framePr w:w="8357" w:x="1894" w:y="293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第二百一十四条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股东大会决议通过的章程修改事项应经主管机关审批</w:t>
      </w:r>
    </w:p>
    <w:p>
      <w:pPr>
        <w:framePr w:w="8357" w:x="1894" w:y="293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的，须报主管机关批准；涉及公司登记事项的，依法办理变更登记。</w:t>
      </w:r>
    </w:p>
    <w:p>
      <w:pPr>
        <w:framePr w:w="8357" w:x="1894" w:y="418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第二百一十五条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董事会依照股东大会修改章程的决议和有关主管机关</w:t>
      </w:r>
    </w:p>
    <w:p>
      <w:pPr>
        <w:framePr w:w="8357" w:x="1894" w:y="418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的审批意见修改本章程。</w:t>
      </w:r>
    </w:p>
    <w:p>
      <w:pPr>
        <w:framePr w:w="8357" w:x="1894" w:y="543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第二百一十六条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3"/>
          <w:szCs w:val="22"/>
          <w:lang w:val="en-US" w:eastAsia="en-US" w:bidi="ar-SA"/>
        </w:rPr>
        <w:t>章程修改事项属于法律、法规要求披露的信息，按规</w:t>
      </w:r>
    </w:p>
    <w:p>
      <w:pPr>
        <w:framePr w:w="8357" w:x="1894" w:y="543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定予以公告。</w:t>
      </w:r>
    </w:p>
    <w:p>
      <w:pPr>
        <w:framePr w:w="1920" w:x="5355" w:y="668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第十二章</w:t>
      </w:r>
      <w:r>
        <w:rPr>
          <w:rFonts w:eastAsiaTheme="minorEastAsia" w:hAnsiTheme="minorHAnsi" w:cstheme="minorBidi"/>
          <w:color w:val="000000"/>
          <w:spacing w:val="172"/>
          <w:szCs w:val="22"/>
          <w:lang w:val="en-US" w:eastAsia="en-US" w:bidi="ar-SA"/>
        </w:rPr>
        <w:t xml:space="preserve"> </w:t>
      </w:r>
      <w:r>
        <w:rPr>
          <w:rFonts w:ascii="SimSun" w:hAnsi="SimSun" w:eastAsiaTheme="minorEastAsia" w:cs="SimSun"/>
          <w:color w:val="000000"/>
          <w:spacing w:val="2"/>
          <w:szCs w:val="22"/>
          <w:lang w:val="en-US" w:eastAsia="en-US" w:bidi="ar-SA"/>
        </w:rPr>
        <w:t>附则</w:t>
      </w:r>
    </w:p>
    <w:p>
      <w:pPr>
        <w:framePr w:w="2761" w:x="2374" w:y="746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第二百一十七条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zCs w:val="22"/>
          <w:lang w:val="en-US" w:eastAsia="en-US" w:bidi="ar-SA"/>
        </w:rPr>
        <w:t>释义</w:t>
      </w:r>
    </w:p>
    <w:p>
      <w:pPr>
        <w:framePr w:w="8363" w:x="1894" w:y="808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一</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1"/>
          <w:szCs w:val="22"/>
          <w:lang w:val="en-US" w:eastAsia="en-US" w:bidi="ar-SA"/>
        </w:rPr>
        <w:t>控股股东，是指其持有的股份占公司股本总额</w:t>
      </w:r>
      <w:r>
        <w:rPr>
          <w:rFonts w:eastAsiaTheme="minorEastAsia" w:hAnsiTheme="minorHAnsi" w:cstheme="minorBidi"/>
          <w:color w:val="000000"/>
          <w:spacing w:val="2"/>
          <w:szCs w:val="22"/>
          <w:lang w:val="en-US" w:eastAsia="en-US" w:bidi="ar-SA"/>
        </w:rPr>
        <w:t xml:space="preserve"> </w:t>
      </w:r>
      <w:r>
        <w:rPr>
          <w:rFonts w:ascii="SimSun" w:eastAsiaTheme="minorEastAsia" w:hAnsiTheme="minorHAnsi" w:cstheme="minorBidi"/>
          <w:color w:val="000000"/>
          <w:szCs w:val="22"/>
          <w:lang w:val="en-US" w:eastAsia="en-US" w:bidi="ar-SA"/>
        </w:rPr>
        <w:t>50%</w:t>
      </w:r>
      <w:r>
        <w:rPr>
          <w:rFonts w:ascii="SimSun" w:hAnsi="SimSun" w:eastAsiaTheme="minorEastAsia" w:cs="SimSun"/>
          <w:color w:val="000000"/>
          <w:spacing w:val="-3"/>
          <w:szCs w:val="22"/>
          <w:lang w:val="en-US" w:eastAsia="en-US" w:bidi="ar-SA"/>
        </w:rPr>
        <w:t>以上的股东；持</w:t>
      </w:r>
    </w:p>
    <w:p>
      <w:pPr>
        <w:framePr w:w="8363" w:x="1894" w:y="808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有股份的比例虽然不足</w:t>
      </w:r>
      <w:r>
        <w:rPr>
          <w:rFonts w:eastAsiaTheme="minorEastAsia" w:hAnsiTheme="minorHAnsi" w:cstheme="minorBidi"/>
          <w:color w:val="000000"/>
          <w:spacing w:val="20"/>
          <w:szCs w:val="22"/>
          <w:lang w:val="en-US" w:eastAsia="en-US" w:bidi="ar-SA"/>
        </w:rPr>
        <w:t xml:space="preserve"> </w:t>
      </w:r>
      <w:r>
        <w:rPr>
          <w:rFonts w:ascii="SimSun" w:eastAsiaTheme="minorEastAsia" w:hAnsiTheme="minorHAnsi" w:cstheme="minorBidi"/>
          <w:color w:val="000000"/>
          <w:szCs w:val="22"/>
          <w:lang w:val="en-US" w:eastAsia="en-US" w:bidi="ar-SA"/>
        </w:rPr>
        <w:t>50%</w:t>
      </w:r>
      <w:r>
        <w:rPr>
          <w:rFonts w:ascii="SimSun" w:hAnsi="SimSun" w:eastAsiaTheme="minorEastAsia" w:cs="SimSun"/>
          <w:color w:val="000000"/>
          <w:szCs w:val="22"/>
          <w:lang w:val="en-US" w:eastAsia="en-US" w:bidi="ar-SA"/>
        </w:rPr>
        <w:t>，但依其持有的股份所享有的表决权已足以对股东</w:t>
      </w:r>
    </w:p>
    <w:p>
      <w:pPr>
        <w:framePr w:w="8363" w:x="1894" w:y="808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大会的决议产生重大影响的股东。</w:t>
      </w:r>
    </w:p>
    <w:p>
      <w:pPr>
        <w:framePr w:w="7879" w:x="2374" w:y="96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二</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实际控制人，是指虽不是公司的股东，但通过投资关系、协议或者</w:t>
      </w:r>
    </w:p>
    <w:p>
      <w:pPr>
        <w:framePr w:w="4560" w:x="1894" w:y="101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其他安排，能够实际支配公司行为的人。</w:t>
      </w:r>
    </w:p>
    <w:p>
      <w:pPr>
        <w:framePr w:w="8640" w:x="1894" w:y="1074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三</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关联关系及关联方、关联董事、关联股东，是指根据《上海证券交</w:t>
      </w:r>
    </w:p>
    <w:p>
      <w:pPr>
        <w:framePr w:w="8640" w:x="1894" w:y="1074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易所股票上市规则》第十章以及《上海证券交易所上市公司关联交易实施指引》</w:t>
      </w:r>
    </w:p>
    <w:p>
      <w:pPr>
        <w:framePr w:w="8640" w:x="1894" w:y="1074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所确定的关联人及其之间的关系。</w:t>
      </w:r>
    </w:p>
    <w:p>
      <w:pPr>
        <w:framePr w:w="7880" w:x="2374" w:y="1230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四</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3"/>
          <w:szCs w:val="22"/>
          <w:lang w:val="en-US" w:eastAsia="en-US" w:bidi="ar-SA"/>
        </w:rPr>
        <w:t>“经审计的净资产”或“经审计的总资产”，是指公司最近一期经</w:t>
      </w:r>
    </w:p>
    <w:p>
      <w:pPr>
        <w:framePr w:w="7440" w:x="1894" w:y="1276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审计的合并财务报告期末净资产（所有者权益）或总资产的绝对值。</w:t>
      </w:r>
    </w:p>
    <w:p>
      <w:pPr>
        <w:framePr w:w="640" w:x="2374" w:y="13385"/>
        <w:widowControl w:val="0"/>
        <w:autoSpaceDE w:val="0"/>
        <w:autoSpaceDN w:val="0"/>
        <w:spacing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五</w:t>
      </w:r>
      <w:r>
        <w:rPr>
          <w:rFonts w:eastAsiaTheme="minorEastAsia" w:hAnsiTheme="minorHAnsi" w:cstheme="minorBidi"/>
          <w:color w:val="000000"/>
          <w:szCs w:val="22"/>
          <w:lang w:val="en-US" w:eastAsia="en-US" w:bidi="ar-SA"/>
        </w:rPr>
        <w:t>)</w:t>
      </w:r>
    </w:p>
    <w:p>
      <w:pPr>
        <w:framePr w:w="7200" w:x="3154" w:y="1339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“经审计的净利润”和“净审计的营业收入”，是指公司最近一个</w:t>
      </w:r>
    </w:p>
    <w:p>
      <w:pPr>
        <w:framePr w:w="8400" w:x="1894" w:y="1386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会计年度经审计合并财务报表项下的净利润和营业收入，但净利润为负数时，</w:t>
      </w:r>
    </w:p>
    <w:p>
      <w:pPr>
        <w:framePr w:w="8400" w:x="1894" w:y="1386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取其绝对值。</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62</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63" w:name="br1_62"/>
      <w:bookmarkEnd w:id="63"/>
      <w:r>
        <w:rPr>
          <w:rFonts w:ascii="Arial" w:eastAsiaTheme="minorEastAsia" w:hAnsiTheme="minorHAnsi" w:cstheme="minorBidi"/>
          <w:color w:val="FF0000"/>
          <w:sz w:val="2"/>
          <w:szCs w:val="22"/>
          <w:lang w:val="en-US" w:eastAsia="en-US" w:bidi="ar-SA"/>
        </w:rPr>
        <w:t xml:space="preserve"> </w:t>
      </w:r>
    </w:p>
    <w:p>
      <w:pPr>
        <w:framePr w:w="3420" w:x="237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六</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zCs w:val="22"/>
          <w:lang w:val="en-US" w:eastAsia="en-US" w:bidi="ar-SA"/>
        </w:rPr>
        <w:t>交易，包括下列事项：</w:t>
      </w:r>
    </w:p>
    <w:p>
      <w:pPr>
        <w:framePr w:w="3420" w:x="2374" w:y="1535"/>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购买或出售资产；</w:t>
      </w:r>
    </w:p>
    <w:p>
      <w:pPr>
        <w:framePr w:w="2280" w:x="2374" w:y="278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提供财务资助；</w:t>
      </w:r>
    </w:p>
    <w:p>
      <w:pPr>
        <w:framePr w:w="2520" w:x="2374" w:y="340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租入或租出资产；</w:t>
      </w:r>
    </w:p>
    <w:p>
      <w:pPr>
        <w:framePr w:w="6000" w:x="2374" w:y="403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4.</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pacing w:val="-5"/>
          <w:szCs w:val="22"/>
          <w:lang w:val="en-US" w:eastAsia="en-US" w:bidi="ar-SA"/>
        </w:rPr>
        <w:t>签订管理方面的合同（含委托经营、受托经营等）；</w:t>
      </w:r>
    </w:p>
    <w:p>
      <w:pPr>
        <w:framePr w:w="6000" w:x="2374" w:y="4031"/>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5.</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赠与资产或受赠非现金资产；</w:t>
      </w:r>
    </w:p>
    <w:p>
      <w:pPr>
        <w:framePr w:w="6000" w:x="2374" w:y="4031"/>
        <w:widowControl w:val="0"/>
        <w:autoSpaceDE w:val="0"/>
        <w:autoSpaceDN w:val="0"/>
        <w:spacing w:before="385"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6.</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债权或债务重组；</w:t>
      </w:r>
    </w:p>
    <w:p>
      <w:pPr>
        <w:framePr w:w="3240" w:x="2374" w:y="590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7.</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研究与开发项目的转移；</w:t>
      </w:r>
    </w:p>
    <w:p>
      <w:pPr>
        <w:framePr w:w="3240" w:x="2374" w:y="5904"/>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8.</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签订许可协议；</w:t>
      </w:r>
    </w:p>
    <w:p>
      <w:pPr>
        <w:framePr w:w="5281" w:x="2374" w:y="71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9.</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上海证券交易所认定的其他交易。</w:t>
      </w:r>
    </w:p>
    <w:p>
      <w:pPr>
        <w:framePr w:w="5281" w:x="2374" w:y="7152"/>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本章程所称“交易”不包括“对外投资”事宜。</w:t>
      </w:r>
    </w:p>
    <w:p>
      <w:pPr>
        <w:framePr w:w="7878" w:x="2374" w:y="840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七</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5"/>
          <w:szCs w:val="22"/>
          <w:lang w:val="en-US" w:eastAsia="en-US" w:bidi="ar-SA"/>
        </w:rPr>
        <w:t>关联交易是指公司及公司直接或间接控股子公司与关联方之间发</w:t>
      </w:r>
    </w:p>
    <w:p>
      <w:pPr>
        <w:framePr w:w="7440" w:x="1894" w:y="886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生的转移资源或义务的事项，而不论是否收受价款。包括以下交易：</w:t>
      </w:r>
    </w:p>
    <w:p>
      <w:pPr>
        <w:framePr w:w="2760" w:x="2374" w:y="949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购买或者出售资产；</w:t>
      </w:r>
    </w:p>
    <w:p>
      <w:pPr>
        <w:framePr w:w="7878" w:x="2374" w:y="101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pacing w:val="3"/>
          <w:szCs w:val="22"/>
          <w:lang w:val="en-US" w:eastAsia="en-US" w:bidi="ar-SA"/>
        </w:rPr>
        <w:t>对外投资（含委托理财，委托贷款，对子公司、合营企业、联营企业</w:t>
      </w:r>
    </w:p>
    <w:p>
      <w:pPr>
        <w:framePr w:w="7920" w:x="1894" w:y="1058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投资，投资交易性金融资产、可供出售金融资产、持有至到期投资等）；</w:t>
      </w:r>
    </w:p>
    <w:p>
      <w:pPr>
        <w:framePr w:w="2292" w:x="2374" w:y="1120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3.</w:t>
      </w:r>
      <w:r>
        <w:rPr>
          <w:rFonts w:ascii="SimSun" w:eastAsiaTheme="minorEastAsia" w:hAnsiTheme="minorHAnsi" w:cstheme="minorBidi"/>
          <w:color w:val="000000"/>
          <w:spacing w:val="12"/>
          <w:szCs w:val="22"/>
          <w:lang w:val="en-US" w:eastAsia="en-US" w:bidi="ar-SA"/>
        </w:rPr>
        <w:t xml:space="preserve"> </w:t>
      </w:r>
      <w:r>
        <w:rPr>
          <w:rFonts w:ascii="SimSun" w:hAnsi="SimSun" w:eastAsiaTheme="minorEastAsia" w:cs="SimSun"/>
          <w:color w:val="000000"/>
          <w:szCs w:val="22"/>
          <w:lang w:val="en-US" w:eastAsia="en-US" w:bidi="ar-SA"/>
        </w:rPr>
        <w:t>提供财务资助；</w:t>
      </w:r>
    </w:p>
    <w:p>
      <w:pPr>
        <w:framePr w:w="1800" w:x="2374" w:y="1183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4.</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提供担保；</w:t>
      </w:r>
    </w:p>
    <w:p>
      <w:pPr>
        <w:framePr w:w="2760" w:x="2374" w:y="1245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5.</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租入或者租出资产；</w:t>
      </w:r>
    </w:p>
    <w:p>
      <w:pPr>
        <w:framePr w:w="6000" w:x="2374" w:y="1308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6.</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pacing w:val="-5"/>
          <w:szCs w:val="22"/>
          <w:lang w:val="en-US" w:eastAsia="en-US" w:bidi="ar-SA"/>
        </w:rPr>
        <w:t>签订管理方面的合同（含委托经营、受托经营等）；</w:t>
      </w:r>
    </w:p>
    <w:p>
      <w:pPr>
        <w:framePr w:w="6000" w:x="2374" w:y="13081"/>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7.</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赠与或者受赠资产；</w:t>
      </w:r>
    </w:p>
    <w:p>
      <w:pPr>
        <w:framePr w:w="2520" w:x="2374" w:y="1432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8.</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债权、债务重组；</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63</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64" w:name="br1_63"/>
      <w:bookmarkEnd w:id="64"/>
      <w:r>
        <w:rPr>
          <w:rFonts w:ascii="Arial" w:eastAsiaTheme="minorEastAsia" w:hAnsiTheme="minorHAnsi" w:cstheme="minorBidi"/>
          <w:color w:val="FF0000"/>
          <w:sz w:val="2"/>
          <w:szCs w:val="22"/>
          <w:lang w:val="en-US" w:eastAsia="en-US" w:bidi="ar-SA"/>
        </w:rPr>
        <w:t xml:space="preserve"> </w:t>
      </w:r>
    </w:p>
    <w:p>
      <w:pPr>
        <w:framePr w:w="3240" w:x="2374"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9.</w:t>
      </w:r>
      <w:r>
        <w:rPr>
          <w:rFonts w:ascii="SimSun"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研究与开发项目的转移；</w:t>
      </w:r>
    </w:p>
    <w:p>
      <w:pPr>
        <w:framePr w:w="3240" w:x="2374" w:y="1535"/>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pacing w:val="4"/>
          <w:szCs w:val="22"/>
          <w:lang w:val="en-US" w:eastAsia="en-US" w:bidi="ar-SA"/>
        </w:rPr>
        <w:t>10.</w:t>
      </w:r>
      <w:r>
        <w:rPr>
          <w:rFonts w:ascii="SimSun" w:hAnsi="SimSun" w:eastAsiaTheme="minorEastAsia" w:cs="SimSun"/>
          <w:color w:val="000000"/>
          <w:szCs w:val="22"/>
          <w:lang w:val="en-US" w:eastAsia="en-US" w:bidi="ar-SA"/>
        </w:rPr>
        <w:t>签订许可协议；</w:t>
      </w:r>
    </w:p>
    <w:p>
      <w:pPr>
        <w:framePr w:w="3506" w:x="2374" w:y="278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11.</w:t>
      </w:r>
      <w:r>
        <w:rPr>
          <w:rFonts w:ascii="SimSun" w:hAnsi="SimSun" w:eastAsiaTheme="minorEastAsia" w:cs="SimSun"/>
          <w:color w:val="000000"/>
          <w:szCs w:val="22"/>
          <w:lang w:val="en-US" w:eastAsia="en-US" w:bidi="ar-SA"/>
        </w:rPr>
        <w:t>购买原材料、燃料、动力；</w:t>
      </w:r>
    </w:p>
    <w:p>
      <w:pPr>
        <w:framePr w:w="3506" w:x="2374" w:y="2783"/>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12.</w:t>
      </w:r>
      <w:r>
        <w:rPr>
          <w:rFonts w:ascii="SimSun" w:hAnsi="SimSun" w:eastAsiaTheme="minorEastAsia" w:cs="SimSun"/>
          <w:color w:val="000000"/>
          <w:szCs w:val="22"/>
          <w:lang w:val="en-US" w:eastAsia="en-US" w:bidi="ar-SA"/>
        </w:rPr>
        <w:t>销售产品、商品；</w:t>
      </w:r>
    </w:p>
    <w:p>
      <w:pPr>
        <w:framePr w:w="2786" w:x="2374" w:y="403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13.</w:t>
      </w:r>
      <w:r>
        <w:rPr>
          <w:rFonts w:ascii="SimSun" w:hAnsi="SimSun" w:eastAsiaTheme="minorEastAsia" w:cs="SimSun"/>
          <w:color w:val="000000"/>
          <w:szCs w:val="22"/>
          <w:lang w:val="en-US" w:eastAsia="en-US" w:bidi="ar-SA"/>
        </w:rPr>
        <w:t>提供或者接受劳务；</w:t>
      </w:r>
    </w:p>
    <w:p>
      <w:pPr>
        <w:framePr w:w="2786" w:x="2374" w:y="465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14.</w:t>
      </w:r>
      <w:r>
        <w:rPr>
          <w:rFonts w:ascii="SimSun" w:hAnsi="SimSun" w:eastAsiaTheme="minorEastAsia" w:cs="SimSun"/>
          <w:color w:val="000000"/>
          <w:szCs w:val="22"/>
          <w:lang w:val="en-US" w:eastAsia="en-US" w:bidi="ar-SA"/>
        </w:rPr>
        <w:t>委托或者受托销售；</w:t>
      </w:r>
    </w:p>
    <w:p>
      <w:pPr>
        <w:framePr w:w="2786" w:x="2374" w:y="528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15.</w:t>
      </w:r>
      <w:r>
        <w:rPr>
          <w:rFonts w:ascii="SimSun" w:hAnsi="SimSun" w:eastAsiaTheme="minorEastAsia" w:cs="SimSun"/>
          <w:color w:val="000000"/>
          <w:szCs w:val="22"/>
          <w:lang w:val="en-US" w:eastAsia="en-US" w:bidi="ar-SA"/>
        </w:rPr>
        <w:t>与关联方共同投资；</w:t>
      </w:r>
    </w:p>
    <w:p>
      <w:pPr>
        <w:framePr w:w="5906" w:x="2374" w:y="590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16.</w:t>
      </w:r>
      <w:r>
        <w:rPr>
          <w:rFonts w:ascii="SimSun" w:hAnsi="SimSun" w:eastAsiaTheme="minorEastAsia" w:cs="SimSun"/>
          <w:color w:val="000000"/>
          <w:szCs w:val="22"/>
          <w:lang w:val="en-US" w:eastAsia="en-US" w:bidi="ar-SA"/>
        </w:rPr>
        <w:t>其他通过约定可能引致资源或者义务转移的事项；</w:t>
      </w:r>
    </w:p>
    <w:p>
      <w:pPr>
        <w:framePr w:w="5906" w:x="2374" w:y="5904"/>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17.</w:t>
      </w:r>
      <w:r>
        <w:rPr>
          <w:rFonts w:ascii="SimSun" w:hAnsi="SimSun" w:eastAsiaTheme="minorEastAsia" w:cs="SimSun"/>
          <w:color w:val="000000"/>
          <w:szCs w:val="22"/>
          <w:lang w:val="en-US" w:eastAsia="en-US" w:bidi="ar-SA"/>
        </w:rPr>
        <w:t>上海证券交易所认定的其他属于关联交易的事项。</w:t>
      </w:r>
    </w:p>
    <w:p>
      <w:pPr>
        <w:framePr w:w="8479" w:x="1894" w:y="715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八</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7"/>
          <w:szCs w:val="22"/>
          <w:lang w:val="en-US" w:eastAsia="en-US" w:bidi="ar-SA"/>
        </w:rPr>
        <w:t>对外投资：是指公司以货币资金以及实物资产、无形资产作价出资，</w:t>
      </w:r>
    </w:p>
    <w:p>
      <w:pPr>
        <w:framePr w:w="8479" w:x="1894" w:y="715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取得或处置相应的股权或权益的投资活动，以及委托理财、委托贷款、投资交</w:t>
      </w:r>
    </w:p>
    <w:p>
      <w:pPr>
        <w:framePr w:w="8479" w:x="1894" w:y="715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易性金融资产、可供出售金融资产、持有至到期投资等活动。</w:t>
      </w:r>
    </w:p>
    <w:p>
      <w:pPr>
        <w:framePr w:w="8400" w:x="1894" w:y="871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w:t>
      </w:r>
      <w:r>
        <w:rPr>
          <w:rFonts w:ascii="SimSun" w:hAnsi="SimSun" w:eastAsiaTheme="minorEastAsia" w:cs="SimSun"/>
          <w:color w:val="000000"/>
          <w:szCs w:val="22"/>
          <w:lang w:val="en-US" w:eastAsia="en-US" w:bidi="ar-SA"/>
        </w:rPr>
        <w:t>九</w:t>
      </w:r>
      <w:r>
        <w:rPr>
          <w:rFonts w:ascii="SimSun" w:eastAsiaTheme="minorEastAsia" w:hAnsiTheme="minorHAnsi" w:cstheme="minorBidi"/>
          <w:color w:val="000000"/>
          <w:szCs w:val="22"/>
          <w:lang w:val="en-US" w:eastAsia="en-US" w:bidi="ar-SA"/>
        </w:rPr>
        <w:t>)</w:t>
      </w:r>
      <w:r>
        <w:rPr>
          <w:rFonts w:ascii="SimSun" w:eastAsiaTheme="minorEastAsia" w:hAnsiTheme="minorHAnsi" w:cstheme="minorBidi"/>
          <w:color w:val="000000"/>
          <w:spacing w:val="180"/>
          <w:szCs w:val="22"/>
          <w:lang w:val="en-US" w:eastAsia="en-US" w:bidi="ar-SA"/>
        </w:rPr>
        <w:t xml:space="preserve"> </w:t>
      </w:r>
      <w:r>
        <w:rPr>
          <w:rFonts w:ascii="SimSun" w:hAnsi="SimSun" w:eastAsiaTheme="minorEastAsia" w:cs="SimSun"/>
          <w:color w:val="000000"/>
          <w:spacing w:val="5"/>
          <w:szCs w:val="22"/>
          <w:lang w:val="en-US" w:eastAsia="en-US" w:bidi="ar-SA"/>
        </w:rPr>
        <w:t>本章程所称会计政策变更和会计估计变更是指《企业会计准则第</w:t>
      </w:r>
    </w:p>
    <w:p>
      <w:pPr>
        <w:framePr w:w="8400" w:x="1894" w:y="871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eastAsiaTheme="minorEastAsia" w:hAnsiTheme="minorHAnsi" w:cstheme="minorBidi"/>
          <w:color w:val="000000"/>
          <w:szCs w:val="22"/>
          <w:lang w:val="en-US" w:eastAsia="en-US" w:bidi="ar-SA"/>
        </w:rPr>
        <w:t>28</w:t>
      </w:r>
      <w:r>
        <w:rPr>
          <w:rFonts w:ascii="SimSun" w:hAnsi="SimSun" w:eastAsiaTheme="minorEastAsia" w:cs="SimSun"/>
          <w:color w:val="000000"/>
          <w:spacing w:val="-3"/>
          <w:szCs w:val="22"/>
          <w:lang w:val="en-US" w:eastAsia="en-US" w:bidi="ar-SA"/>
        </w:rPr>
        <w:t>号——会计政策、会计估计变更和差错更正》定义的会计政策变更和会计估</w:t>
      </w:r>
    </w:p>
    <w:p>
      <w:pPr>
        <w:framePr w:w="8400" w:x="1894" w:y="871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计变更。</w:t>
      </w:r>
    </w:p>
    <w:p>
      <w:pPr>
        <w:framePr w:w="1926" w:x="2374" w:y="1042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第二百一十八条</w:t>
      </w:r>
    </w:p>
    <w:p>
      <w:pPr>
        <w:framePr w:w="5760" w:x="4535" w:y="1042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董事会可依照章程的规定，制订章程细则。章程细则</w:t>
      </w:r>
    </w:p>
    <w:p>
      <w:pPr>
        <w:framePr w:w="3120" w:x="1894" w:y="108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不得与章程的规定相抵触。</w:t>
      </w:r>
    </w:p>
    <w:p>
      <w:pPr>
        <w:framePr w:w="8483" w:x="1894" w:y="1167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第二百一十九条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2"/>
          <w:szCs w:val="22"/>
          <w:lang w:val="en-US" w:eastAsia="en-US" w:bidi="ar-SA"/>
        </w:rPr>
        <w:t>本章程所称“以上”、“以内”、“以下”都含本数；</w:t>
      </w:r>
    </w:p>
    <w:p>
      <w:pPr>
        <w:framePr w:w="8483" w:x="1894" w:y="1167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“以外”、“低于”、“少于”、“多于”、“超过”、“不足”不含本数。</w:t>
      </w:r>
    </w:p>
    <w:p>
      <w:pPr>
        <w:framePr w:w="8358" w:x="1894" w:y="1292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第二百二十条</w:t>
      </w:r>
      <w:r>
        <w:rPr>
          <w:rFonts w:eastAsiaTheme="minorEastAsia" w:hAnsiTheme="minorHAnsi" w:cstheme="minorBidi"/>
          <w:color w:val="000000"/>
          <w:spacing w:val="115"/>
          <w:szCs w:val="22"/>
          <w:lang w:val="en-US" w:eastAsia="en-US" w:bidi="ar-SA"/>
        </w:rPr>
        <w:t xml:space="preserve"> </w:t>
      </w:r>
      <w:r>
        <w:rPr>
          <w:rFonts w:ascii="SimSun" w:hAnsi="SimSun" w:eastAsiaTheme="minorEastAsia" w:cs="SimSun"/>
          <w:color w:val="000000"/>
          <w:spacing w:val="1"/>
          <w:szCs w:val="22"/>
          <w:lang w:val="en-US" w:eastAsia="en-US" w:bidi="ar-SA"/>
        </w:rPr>
        <w:t>公司控股子公司发生《上海证券交易所股票上市规则》所</w:t>
      </w:r>
    </w:p>
    <w:p>
      <w:pPr>
        <w:framePr w:w="8358" w:x="1894" w:y="1292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述重大事项，视同公司发生的重大事项，适用前述各章的规定。</w:t>
      </w:r>
    </w:p>
    <w:p>
      <w:pPr>
        <w:framePr w:w="8361" w:x="1894" w:y="1401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公司参股公司发生《上海证券交易所股票上市规则》所述重大事项，公司</w:t>
      </w:r>
    </w:p>
    <w:p>
      <w:pPr>
        <w:framePr w:w="8361" w:x="1894" w:y="1401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参照上述各章的规定，履行信息披露义务。</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64</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65" w:name="br1_64"/>
      <w:bookmarkEnd w:id="65"/>
      <w:r>
        <w:rPr>
          <w:rFonts w:ascii="Arial" w:eastAsiaTheme="minorEastAsia" w:hAnsiTheme="minorHAnsi" w:cstheme="minorBidi"/>
          <w:color w:val="FF0000"/>
          <w:sz w:val="2"/>
          <w:szCs w:val="22"/>
          <w:lang w:val="en-US" w:eastAsia="en-US" w:bidi="ar-SA"/>
        </w:rPr>
        <w:t xml:space="preserve"> </w:t>
      </w:r>
    </w:p>
    <w:p>
      <w:pPr>
        <w:framePr w:w="8360" w:x="1894" w:y="169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第二百二十一条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4"/>
          <w:szCs w:val="22"/>
          <w:lang w:val="en-US" w:eastAsia="en-US" w:bidi="ar-SA"/>
        </w:rPr>
        <w:t>公司制定股东大会、董事会、监事会议事规则，由公</w:t>
      </w:r>
    </w:p>
    <w:p>
      <w:pPr>
        <w:framePr w:w="8360" w:x="1894" w:y="169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司股东大会审议批准，并作为本章程附件。</w:t>
      </w:r>
    </w:p>
    <w:p>
      <w:pPr>
        <w:framePr w:w="8400" w:x="1894" w:y="293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第二百二十二条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4"/>
          <w:szCs w:val="22"/>
          <w:lang w:val="en-US" w:eastAsia="en-US" w:bidi="ar-SA"/>
        </w:rPr>
        <w:t>本章程以中文书写，其他任何语种或不同版本的章程</w:t>
      </w:r>
    </w:p>
    <w:p>
      <w:pPr>
        <w:framePr w:w="8400" w:x="1894" w:y="293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与本章程有歧义时，以在主管工商行政管理局最近一次核准登记或备案后的中</w:t>
      </w:r>
    </w:p>
    <w:p>
      <w:pPr>
        <w:framePr w:w="8400" w:x="1894" w:y="293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文版章程为准。</w:t>
      </w:r>
    </w:p>
    <w:p>
      <w:pPr>
        <w:framePr w:w="5641" w:x="2374" w:y="465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第二百二十三条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zCs w:val="22"/>
          <w:lang w:val="en-US" w:eastAsia="en-US" w:bidi="ar-SA"/>
        </w:rPr>
        <w:t>本章程由公司董事会负责解释。</w:t>
      </w:r>
    </w:p>
    <w:p>
      <w:pPr>
        <w:framePr w:w="8640" w:x="1894" w:y="543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第二百二十四条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pacing w:val="-2"/>
          <w:szCs w:val="22"/>
          <w:lang w:val="en-US" w:eastAsia="en-US" w:bidi="ar-SA"/>
        </w:rPr>
        <w:t>本章程未尽事宜，按国家有关法律、法规、部门规章、</w:t>
      </w:r>
    </w:p>
    <w:p>
      <w:pPr>
        <w:framePr w:w="8640" w:x="1894" w:y="543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规范性文件的规定执行。本章程的规定如与国家日后颁布或修订的法律、法规、</w:t>
      </w:r>
    </w:p>
    <w:p>
      <w:pPr>
        <w:framePr w:w="8640" w:x="1894" w:y="543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5"/>
          <w:szCs w:val="22"/>
          <w:lang w:val="en-US" w:eastAsia="en-US" w:bidi="ar-SA"/>
        </w:rPr>
        <w:t>部门规章、规范性文件的规定不一致，按后者的规定执行，并及时修改本章程。</w:t>
      </w:r>
    </w:p>
    <w:p>
      <w:pPr>
        <w:framePr w:w="7321" w:x="2374" w:y="71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第二百二十五条</w:t>
      </w:r>
      <w:r>
        <w:rPr>
          <w:rFonts w:eastAsiaTheme="minorEastAsia" w:hAnsiTheme="minorHAnsi" w:cstheme="minorBidi"/>
          <w:color w:val="000000"/>
          <w:spacing w:val="293"/>
          <w:szCs w:val="22"/>
          <w:lang w:val="en-US" w:eastAsia="en-US" w:bidi="ar-SA"/>
        </w:rPr>
        <w:t xml:space="preserve"> </w:t>
      </w:r>
      <w:r>
        <w:rPr>
          <w:rFonts w:ascii="SimSun" w:hAnsi="SimSun" w:eastAsiaTheme="minorEastAsia" w:cs="SimSun"/>
          <w:color w:val="000000"/>
          <w:szCs w:val="22"/>
          <w:lang w:val="en-US" w:eastAsia="en-US" w:bidi="ar-SA"/>
        </w:rPr>
        <w:t>本章程在公司股东大会审议通过后生效并实施。</w:t>
      </w:r>
    </w:p>
    <w:p>
      <w:pPr>
        <w:framePr w:w="451" w:x="5847" w:y="15383"/>
        <w:widowControl w:val="0"/>
        <w:autoSpaceDE w:val="0"/>
        <w:autoSpaceDN w:val="0"/>
        <w:spacing w:line="234" w:lineRule="exact"/>
        <w:rPr>
          <w:rFonts w:eastAsiaTheme="minorEastAsia" w:hAnsiTheme="minorHAnsi" w:cstheme="minorBidi"/>
          <w:color w:val="000000"/>
          <w:sz w:val="21"/>
          <w:szCs w:val="22"/>
          <w:lang w:val="en-US" w:eastAsia="en-US" w:bidi="ar-SA"/>
        </w:rPr>
      </w:pPr>
      <w:r>
        <w:rPr>
          <w:rFonts w:eastAsiaTheme="minorEastAsia" w:hAnsiTheme="minorHAnsi" w:cstheme="minorBidi"/>
          <w:color w:val="000000"/>
          <w:spacing w:val="1"/>
          <w:sz w:val="21"/>
          <w:szCs w:val="22"/>
          <w:lang w:val="en-US" w:eastAsia="en-US" w:bidi="ar-SA"/>
        </w:rPr>
        <w:t>65</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pPr>
    </w:p>
    <w:sectPr>
      <w:pgSz w:w="11900" w:h="16820"/>
      <w:pgMar w:top="0" w:right="0" w:bottom="0" w:left="0" w:header="720" w:footer="720" w:gutter="0"/>
      <w:pgNumType w:start="1"/>
      <w:cols w:sep="0" w:space="720"/>
      <w:docGrid w:linePitc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01010101" w:usb1="01010101" w:usb2="01010101" w:usb3="01010101" w:csb0="01010105" w:csb1="01010101"/>
  </w:font>
  <w:font w:name="Cambria Math">
    <w:panose1 w:val="02040503050406030204"/>
    <w:charset w:val="CC"/>
    <w:family w:val="roman"/>
    <w:pitch w:val="variable"/>
    <w:sig w:usb0="01010101" w:usb1="01010101" w:usb2="01010101" w:usb3="01010101" w:csb0="01010105" w:csb1="01010101"/>
  </w:font>
  <w:font w:name="SimHei">
    <w:panose1 w:val="00000000000000000000"/>
    <w:charset w:val="01"/>
    <w:family w:val="auto"/>
    <w:notTrueType/>
    <w:pitch w:val="default"/>
    <w:sig w:usb0="01010101" w:usb1="01010101" w:usb2="01010101" w:usb3="01010101" w:csb0="01010101" w:csb1="01010101"/>
  </w:font>
  <w:font w:name="SimSun">
    <w:panose1 w:val="00000000000000000000"/>
    <w:charset w:val="01"/>
    <w:family w:val="auto"/>
    <w:notTrueType/>
    <w:pitch w:val="default"/>
    <w:sig w:usb0="01010101" w:usb1="01010101" w:usb2="01010101" w:usb3="01010101" w:csb0="01010101" w:csb1="010101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